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2B2A6" w14:textId="3AC5C43B" w:rsidR="00380035" w:rsidRPr="00627F73" w:rsidRDefault="00DB746E">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3GPP TSG-RAN WG4 Meeting # 1</w:t>
      </w:r>
      <w:r w:rsidRPr="00891083">
        <w:rPr>
          <w:rFonts w:ascii="Arial" w:hAnsi="Arial" w:cs="Arial"/>
          <w:b/>
          <w:bCs/>
          <w:sz w:val="24"/>
          <w:szCs w:val="24"/>
          <w:lang w:val="en-US" w:eastAsia="ja-JP"/>
        </w:rPr>
        <w:t>12</w:t>
      </w:r>
      <w:r>
        <w:rPr>
          <w:rFonts w:ascii="Arial" w:hAnsi="Arial" w:cs="Arial"/>
          <w:b/>
          <w:bCs/>
          <w:sz w:val="24"/>
          <w:szCs w:val="24"/>
          <w:lang w:eastAsia="ja-JP"/>
        </w:rPr>
        <w:t xml:space="preserve">bis </w:t>
      </w:r>
      <w:r>
        <w:tab/>
      </w:r>
      <w:r>
        <w:rPr>
          <w:rFonts w:ascii="Arial" w:hAnsi="Arial" w:cs="Arial"/>
          <w:b/>
          <w:bCs/>
          <w:sz w:val="24"/>
          <w:szCs w:val="24"/>
          <w:lang w:eastAsia="ja-JP"/>
        </w:rPr>
        <w:t xml:space="preserve">    </w:t>
      </w:r>
      <w:r w:rsidRPr="00627F73">
        <w:rPr>
          <w:rFonts w:ascii="Arial" w:hAnsi="Arial" w:cs="Arial"/>
          <w:b/>
          <w:bCs/>
          <w:sz w:val="24"/>
          <w:szCs w:val="24"/>
          <w:lang w:eastAsia="ja-JP"/>
        </w:rPr>
        <w:t>R4-2</w:t>
      </w:r>
      <w:r w:rsidRPr="00627F73">
        <w:rPr>
          <w:rFonts w:ascii="Arial" w:hAnsi="Arial" w:cs="Arial"/>
          <w:b/>
          <w:bCs/>
          <w:sz w:val="24"/>
          <w:szCs w:val="24"/>
          <w:lang w:val="en-US" w:eastAsia="ja-JP"/>
        </w:rPr>
        <w:t>4</w:t>
      </w:r>
      <w:r w:rsidR="00627F73" w:rsidRPr="00627F73">
        <w:rPr>
          <w:rFonts w:ascii="Arial" w:hAnsi="Arial" w:cs="Arial"/>
          <w:b/>
          <w:bCs/>
          <w:sz w:val="24"/>
          <w:szCs w:val="24"/>
          <w:lang w:val="en-US" w:eastAsia="ja-JP"/>
        </w:rPr>
        <w:t>16333</w:t>
      </w:r>
    </w:p>
    <w:p w14:paraId="461C7CF2" w14:textId="77777777" w:rsidR="00380035" w:rsidRPr="00891083" w:rsidRDefault="00DB746E">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sidRPr="00627F73">
        <w:rPr>
          <w:rFonts w:ascii="Arial" w:hAnsi="Arial" w:cs="Arial"/>
          <w:b/>
          <w:bCs/>
          <w:sz w:val="24"/>
          <w:szCs w:val="24"/>
          <w:lang w:val="en-US" w:eastAsia="ja-JP"/>
        </w:rPr>
        <w:t>Hefei, CN,</w:t>
      </w:r>
      <w:r w:rsidRPr="00627F73">
        <w:rPr>
          <w:rFonts w:ascii="Arial" w:hAnsi="Arial" w:cs="Arial"/>
          <w:b/>
          <w:bCs/>
          <w:sz w:val="24"/>
          <w:szCs w:val="24"/>
          <w:lang w:eastAsia="ja-JP"/>
        </w:rPr>
        <w:t xml:space="preserve"> </w:t>
      </w:r>
      <w:proofErr w:type="gramStart"/>
      <w:r w:rsidRPr="00627F73">
        <w:rPr>
          <w:rFonts w:ascii="Arial" w:hAnsi="Arial" w:cs="Arial"/>
          <w:b/>
          <w:bCs/>
          <w:sz w:val="24"/>
          <w:szCs w:val="24"/>
          <w:lang w:eastAsia="ja-JP"/>
        </w:rPr>
        <w:t>1</w:t>
      </w:r>
      <w:r w:rsidRPr="00627F73">
        <w:rPr>
          <w:rFonts w:ascii="Arial" w:hAnsi="Arial" w:cs="Arial"/>
          <w:b/>
          <w:bCs/>
          <w:sz w:val="24"/>
          <w:szCs w:val="24"/>
          <w:lang w:val="en-US" w:eastAsia="ja-JP"/>
        </w:rPr>
        <w:t>4</w:t>
      </w:r>
      <w:r w:rsidRPr="00627F73">
        <w:rPr>
          <w:rFonts w:ascii="Arial" w:hAnsi="Arial" w:cs="Arial"/>
          <w:b/>
          <w:bCs/>
          <w:sz w:val="24"/>
          <w:szCs w:val="24"/>
          <w:lang w:eastAsia="ja-JP"/>
        </w:rPr>
        <w:t xml:space="preserve"> </w:t>
      </w:r>
      <w:r w:rsidRPr="00627F73">
        <w:rPr>
          <w:rFonts w:ascii="Arial" w:hAnsi="Arial" w:cs="Arial"/>
          <w:b/>
          <w:bCs/>
          <w:sz w:val="24"/>
          <w:szCs w:val="24"/>
          <w:vertAlign w:val="superscript"/>
          <w:lang w:eastAsia="ja-JP"/>
        </w:rPr>
        <w:t xml:space="preserve"> </w:t>
      </w:r>
      <w:r w:rsidRPr="00627F73">
        <w:rPr>
          <w:rFonts w:ascii="Arial" w:hAnsi="Arial" w:cs="Arial"/>
          <w:b/>
          <w:bCs/>
          <w:sz w:val="24"/>
          <w:szCs w:val="24"/>
          <w:lang w:eastAsia="ja-JP"/>
        </w:rPr>
        <w:t>–</w:t>
      </w:r>
      <w:proofErr w:type="gramEnd"/>
      <w:r w:rsidRPr="00627F73">
        <w:rPr>
          <w:rFonts w:ascii="Arial" w:hAnsi="Arial" w:cs="Arial"/>
          <w:b/>
          <w:bCs/>
          <w:sz w:val="24"/>
          <w:szCs w:val="24"/>
          <w:lang w:eastAsia="ja-JP"/>
        </w:rPr>
        <w:t xml:space="preserve"> </w:t>
      </w:r>
      <w:r w:rsidRPr="00627F73">
        <w:rPr>
          <w:rFonts w:ascii="Arial" w:hAnsi="Arial" w:cs="Arial"/>
          <w:b/>
          <w:bCs/>
          <w:sz w:val="24"/>
          <w:szCs w:val="24"/>
          <w:lang w:val="en-US" w:eastAsia="ja-JP"/>
        </w:rPr>
        <w:t>18</w:t>
      </w:r>
      <w:r w:rsidRPr="00627F73">
        <w:rPr>
          <w:rFonts w:ascii="Arial" w:hAnsi="Arial" w:cs="Arial"/>
          <w:b/>
          <w:bCs/>
          <w:sz w:val="24"/>
          <w:szCs w:val="24"/>
          <w:lang w:eastAsia="ja-JP"/>
        </w:rPr>
        <w:t xml:space="preserve"> </w:t>
      </w:r>
      <w:r w:rsidRPr="00627F73">
        <w:rPr>
          <w:rFonts w:ascii="Arial" w:hAnsi="Arial" w:cs="Arial"/>
          <w:b/>
          <w:bCs/>
          <w:sz w:val="24"/>
          <w:szCs w:val="24"/>
          <w:lang w:val="en-US" w:eastAsia="ja-JP"/>
        </w:rPr>
        <w:t>October</w:t>
      </w:r>
      <w:r w:rsidRPr="00627F73">
        <w:rPr>
          <w:rFonts w:ascii="Arial" w:hAnsi="Arial" w:cs="Arial"/>
          <w:b/>
          <w:bCs/>
          <w:sz w:val="24"/>
          <w:szCs w:val="24"/>
          <w:lang w:eastAsia="ja-JP"/>
        </w:rPr>
        <w:t xml:space="preserve"> 202</w:t>
      </w:r>
      <w:r w:rsidRPr="00627F73">
        <w:rPr>
          <w:rFonts w:ascii="Arial" w:hAnsi="Arial" w:cs="Arial"/>
          <w:b/>
          <w:bCs/>
          <w:sz w:val="24"/>
          <w:szCs w:val="24"/>
          <w:lang w:val="en-US" w:eastAsia="ja-JP"/>
        </w:rPr>
        <w:t>4</w:t>
      </w:r>
    </w:p>
    <w:p w14:paraId="4DF22675" w14:textId="77777777" w:rsidR="00380035" w:rsidRDefault="00380035">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eastAsia="ja-JP"/>
        </w:rPr>
      </w:pPr>
    </w:p>
    <w:p w14:paraId="5DBA2879" w14:textId="77777777" w:rsidR="00380035" w:rsidRDefault="00380035">
      <w:pPr>
        <w:tabs>
          <w:tab w:val="left" w:pos="1985"/>
        </w:tabs>
        <w:spacing w:after="120"/>
        <w:rPr>
          <w:rFonts w:ascii="Arial" w:eastAsia="MS Mincho" w:hAnsi="Arial" w:cs="Arial"/>
          <w:b/>
          <w:bCs/>
          <w:sz w:val="24"/>
          <w:highlight w:val="yellow"/>
        </w:rPr>
      </w:pPr>
    </w:p>
    <w:p w14:paraId="49AF9F38" w14:textId="77777777" w:rsidR="00380035" w:rsidRPr="00891083" w:rsidRDefault="00DB746E">
      <w:pPr>
        <w:tabs>
          <w:tab w:val="left" w:pos="1985"/>
        </w:tabs>
        <w:spacing w:after="120"/>
        <w:rPr>
          <w:rFonts w:ascii="Arial" w:eastAsia="MS Mincho" w:hAnsi="Arial" w:cs="Arial"/>
          <w:b/>
          <w:bCs/>
          <w:sz w:val="24"/>
          <w:lang w:val="en-US"/>
        </w:rPr>
      </w:pPr>
      <w:r>
        <w:rPr>
          <w:rFonts w:ascii="Arial" w:eastAsia="MS Mincho" w:hAnsi="Arial" w:cs="Arial"/>
          <w:b/>
          <w:bCs/>
          <w:sz w:val="24"/>
        </w:rPr>
        <w:t>Agenda Item:</w:t>
      </w:r>
      <w:r>
        <w:rPr>
          <w:rFonts w:ascii="Arial" w:eastAsia="MS Mincho" w:hAnsi="Arial" w:cs="Arial"/>
          <w:b/>
          <w:bCs/>
          <w:sz w:val="24"/>
        </w:rPr>
        <w:tab/>
      </w:r>
      <w:r w:rsidRPr="00891083">
        <w:rPr>
          <w:rFonts w:ascii="Arial" w:eastAsia="MS Mincho" w:hAnsi="Arial" w:cs="Arial"/>
          <w:b/>
          <w:bCs/>
          <w:sz w:val="24"/>
          <w:lang w:val="en-US"/>
        </w:rPr>
        <w:t>6.18.3</w:t>
      </w:r>
    </w:p>
    <w:p w14:paraId="717C0B72" w14:textId="77777777" w:rsidR="00380035" w:rsidRDefault="00DB746E">
      <w:pPr>
        <w:tabs>
          <w:tab w:val="left" w:pos="1985"/>
        </w:tabs>
        <w:spacing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3ED00807" w14:textId="77777777" w:rsidR="00380035" w:rsidRPr="00891083" w:rsidRDefault="00DB746E">
      <w:pPr>
        <w:tabs>
          <w:tab w:val="left" w:pos="1985"/>
        </w:tabs>
        <w:spacing w:after="120"/>
        <w:ind w:left="1980" w:hanging="1980"/>
        <w:rPr>
          <w:rFonts w:ascii="Arial" w:eastAsia="MS Mincho" w:hAnsi="Arial" w:cs="Arial"/>
          <w:b/>
          <w:bCs/>
          <w:sz w:val="24"/>
          <w:szCs w:val="24"/>
          <w:lang w:val="en-US"/>
        </w:rPr>
      </w:pPr>
      <w:r>
        <w:rPr>
          <w:rFonts w:ascii="Arial" w:eastAsia="MS Mincho" w:hAnsi="Arial" w:cs="Arial"/>
          <w:b/>
          <w:bCs/>
          <w:sz w:val="24"/>
          <w:szCs w:val="24"/>
        </w:rPr>
        <w:t>Title:</w:t>
      </w:r>
      <w:r>
        <w:tab/>
      </w:r>
      <w:r w:rsidRPr="00891083">
        <w:rPr>
          <w:rFonts w:ascii="Arial" w:eastAsia="MS Mincho" w:hAnsi="Arial" w:cs="Arial"/>
          <w:b/>
          <w:bCs/>
          <w:sz w:val="24"/>
          <w:szCs w:val="24"/>
          <w:lang w:val="en-US"/>
        </w:rPr>
        <w:t>On testability issues related to</w:t>
      </w:r>
      <w:r w:rsidRPr="00891083">
        <w:rPr>
          <w:lang w:val="en-US"/>
        </w:rPr>
        <w:t xml:space="preserve"> </w:t>
      </w:r>
      <w:r w:rsidRPr="00891083">
        <w:rPr>
          <w:rFonts w:ascii="Arial" w:eastAsia="MS Mincho" w:hAnsi="Arial" w:cs="Arial"/>
          <w:b/>
          <w:bCs/>
          <w:sz w:val="24"/>
          <w:szCs w:val="24"/>
          <w:lang w:val="en-US"/>
        </w:rPr>
        <w:t>AI/ML for mobility</w:t>
      </w:r>
    </w:p>
    <w:p w14:paraId="4DD0D8DF" w14:textId="77777777" w:rsidR="00380035" w:rsidRDefault="00DB746E">
      <w:pPr>
        <w:tabs>
          <w:tab w:val="left" w:pos="1985"/>
        </w:tabs>
        <w:spacing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601CC52B" w14:textId="77777777" w:rsidR="00380035" w:rsidRDefault="00DB746E">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4C2142B3" w14:textId="77777777" w:rsidR="00380035" w:rsidRPr="00891083" w:rsidRDefault="00DB746E">
      <w:pPr>
        <w:rPr>
          <w:lang w:val="en-US"/>
        </w:rPr>
      </w:pPr>
      <w:r w:rsidRPr="00891083">
        <w:rPr>
          <w:lang w:val="en-US"/>
        </w:rPr>
        <w:t xml:space="preserve">The updated study item description identifies two objectives for RAN4. The first objective is to study impact on RAN4 requirements based on RAN2 assumptions for AI/ML based mobility. The second objective is to study testability and interoperability issues based on the RAN2 framework for AI/ML based mobility.  The study item objectives are copied below for reference and in the section to follow, testability issues related to AI/ML for mobility are highlighted and discussed. </w:t>
      </w:r>
    </w:p>
    <w:p w14:paraId="6737E19A" w14:textId="77777777" w:rsidR="00380035" w:rsidRPr="00891083" w:rsidRDefault="00DB746E">
      <w:pPr>
        <w:rPr>
          <w:lang w:val="en-US" w:eastAsia="ja-JP"/>
        </w:rPr>
      </w:pPr>
      <w:r w:rsidRPr="00891083">
        <w:rPr>
          <w:lang w:val="en-US"/>
        </w:rPr>
        <w:t>Text from SID for AI/ML mobility [1].</w:t>
      </w:r>
    </w:p>
    <w:p w14:paraId="52FD9351" w14:textId="77777777" w:rsidR="00380035" w:rsidRDefault="00DB746E">
      <w:pPr>
        <w:widowControl w:val="0"/>
        <w:spacing w:after="0"/>
        <w:rPr>
          <w:bCs/>
          <w:i/>
          <w:iCs/>
        </w:rPr>
      </w:pPr>
      <w:r>
        <w:rPr>
          <w:rFonts w:eastAsia="Calibri" w:hint="eastAsia"/>
          <w:bCs/>
          <w:i/>
          <w:iCs/>
          <w:szCs w:val="28"/>
          <w:lang w:val="en-US"/>
        </w:rPr>
        <w:t>T</w:t>
      </w:r>
      <w:r>
        <w:rPr>
          <w:rFonts w:eastAsia="Calibri"/>
          <w:bCs/>
          <w:i/>
          <w:iCs/>
          <w:szCs w:val="28"/>
          <w:lang w:val="en-US"/>
        </w:rPr>
        <w:t xml:space="preserve">he study will focus on mobility enhancement in </w:t>
      </w:r>
      <w:r>
        <w:rPr>
          <w:rFonts w:eastAsia="Calibri" w:hint="eastAsia"/>
          <w:bCs/>
          <w:i/>
          <w:iCs/>
          <w:szCs w:val="28"/>
          <w:lang w:val="en-US"/>
        </w:rPr>
        <w:t>RRC_CONNECTED</w:t>
      </w:r>
      <w:r>
        <w:rPr>
          <w:rFonts w:eastAsia="Calibri"/>
          <w:bCs/>
          <w:i/>
          <w:iCs/>
          <w:szCs w:val="28"/>
          <w:lang w:val="en-US"/>
        </w:rPr>
        <w:t xml:space="preserve"> mode over air interface by following existing mobility framework, i.e., handover decision is always made in network side. Mobility use cases focus on standalone NR </w:t>
      </w:r>
      <w:proofErr w:type="spellStart"/>
      <w:r>
        <w:rPr>
          <w:rFonts w:eastAsia="Calibri"/>
          <w:bCs/>
          <w:i/>
          <w:iCs/>
          <w:szCs w:val="28"/>
          <w:lang w:val="en-US"/>
        </w:rPr>
        <w:t>PCell</w:t>
      </w:r>
      <w:proofErr w:type="spellEnd"/>
      <w:r>
        <w:rPr>
          <w:rFonts w:eastAsia="Calibri"/>
          <w:bCs/>
          <w:i/>
          <w:iCs/>
          <w:szCs w:val="28"/>
          <w:lang w:val="en-US"/>
        </w:rPr>
        <w:t xml:space="preserve"> change. UE-side and network-side AI/ML model can be both considered, respectively.</w:t>
      </w:r>
      <w:r>
        <w:rPr>
          <w:rFonts w:eastAsia="Calibri"/>
          <w:bCs/>
          <w:i/>
          <w:iCs/>
          <w:szCs w:val="28"/>
          <w:lang w:val="en-US"/>
        </w:rPr>
        <w:br/>
      </w:r>
    </w:p>
    <w:p w14:paraId="65097965" w14:textId="77777777" w:rsidR="00380035" w:rsidRDefault="00DB746E">
      <w:pPr>
        <w:widowControl w:val="0"/>
        <w:spacing w:after="0"/>
        <w:rPr>
          <w:bCs/>
          <w:i/>
          <w:iCs/>
          <w:szCs w:val="28"/>
          <w:lang w:val="en-US"/>
        </w:rPr>
      </w:pPr>
      <w:r>
        <w:rPr>
          <w:rFonts w:eastAsia="Calibri"/>
          <w:bCs/>
          <w:i/>
          <w:iCs/>
          <w:szCs w:val="28"/>
          <w:lang w:val="en-US"/>
        </w:rPr>
        <w:t>Study and evaluate potential benefits and gains of AI/ML aided mobility for network triggered L3-based handover, considering the following aspects:</w:t>
      </w:r>
    </w:p>
    <w:p w14:paraId="3782F1E8" w14:textId="77777777" w:rsidR="00380035" w:rsidRDefault="00DB746E">
      <w:pPr>
        <w:widowControl w:val="0"/>
        <w:numPr>
          <w:ilvl w:val="0"/>
          <w:numId w:val="12"/>
        </w:numPr>
        <w:spacing w:after="0"/>
        <w:rPr>
          <w:bCs/>
          <w:i/>
          <w:iCs/>
          <w:szCs w:val="28"/>
          <w:lang w:val="en-US"/>
        </w:rPr>
      </w:pPr>
      <w:r>
        <w:rPr>
          <w:rFonts w:eastAsia="Calibri"/>
          <w:bCs/>
          <w:i/>
          <w:iCs/>
          <w:szCs w:val="28"/>
          <w:lang w:val="en-US"/>
        </w:rPr>
        <w:t xml:space="preserve">AI/ML based RRM measurement and event prediction, </w:t>
      </w:r>
    </w:p>
    <w:p w14:paraId="35871F6F" w14:textId="77777777" w:rsidR="00380035" w:rsidRDefault="00DB746E">
      <w:pPr>
        <w:widowControl w:val="0"/>
        <w:numPr>
          <w:ilvl w:val="1"/>
          <w:numId w:val="12"/>
        </w:numPr>
        <w:spacing w:after="0"/>
        <w:rPr>
          <w:rFonts w:eastAsia="DengXian"/>
          <w:bCs/>
          <w:i/>
          <w:iCs/>
          <w:szCs w:val="28"/>
          <w:lang w:val="en-US"/>
        </w:rPr>
      </w:pPr>
      <w:r>
        <w:rPr>
          <w:rFonts w:eastAsia="Calibri"/>
          <w:bCs/>
          <w:i/>
          <w:iCs/>
          <w:szCs w:val="28"/>
          <w:lang w:val="en-US"/>
        </w:rPr>
        <w:t>Cell-level measurement prediction including intra and inter-frequency (UE sided and NW sided model) [RAN2]</w:t>
      </w:r>
    </w:p>
    <w:p w14:paraId="1BCDAA1C" w14:textId="77777777" w:rsidR="00380035" w:rsidRDefault="00DB746E">
      <w:pPr>
        <w:widowControl w:val="0"/>
        <w:numPr>
          <w:ilvl w:val="2"/>
          <w:numId w:val="12"/>
        </w:numPr>
        <w:spacing w:after="0"/>
        <w:rPr>
          <w:rFonts w:eastAsia="DengXian"/>
          <w:bCs/>
          <w:i/>
          <w:iCs/>
          <w:szCs w:val="28"/>
          <w:lang w:val="en-US"/>
        </w:rPr>
      </w:pPr>
      <w:r>
        <w:rPr>
          <w:rFonts w:eastAsia="Calibri"/>
          <w:bCs/>
          <w:i/>
          <w:iCs/>
          <w:szCs w:val="28"/>
          <w:lang w:val="en-US"/>
        </w:rPr>
        <w:t>Inter-cell Beam-level measurement prediction for L3 Mobility (UE sided and NW sided model) [RAN2]</w:t>
      </w:r>
    </w:p>
    <w:p w14:paraId="778D6B92" w14:textId="77777777" w:rsidR="00380035" w:rsidRDefault="00DB746E">
      <w:pPr>
        <w:widowControl w:val="0"/>
        <w:numPr>
          <w:ilvl w:val="1"/>
          <w:numId w:val="12"/>
        </w:numPr>
        <w:spacing w:after="0"/>
        <w:rPr>
          <w:bCs/>
          <w:i/>
          <w:iCs/>
          <w:szCs w:val="28"/>
          <w:lang w:val="en-US"/>
        </w:rPr>
      </w:pPr>
      <w:r>
        <w:rPr>
          <w:rFonts w:eastAsia="Calibri"/>
          <w:bCs/>
          <w:i/>
          <w:iCs/>
          <w:szCs w:val="28"/>
          <w:lang w:val="en-US"/>
        </w:rPr>
        <w:t>HO failure/RLF prediction (UE sided model) [RAN2]</w:t>
      </w:r>
    </w:p>
    <w:p w14:paraId="0764BE72" w14:textId="77777777" w:rsidR="00380035" w:rsidRDefault="00DB746E">
      <w:pPr>
        <w:widowControl w:val="0"/>
        <w:numPr>
          <w:ilvl w:val="1"/>
          <w:numId w:val="12"/>
        </w:numPr>
        <w:spacing w:after="0"/>
        <w:rPr>
          <w:bCs/>
          <w:i/>
          <w:iCs/>
          <w:szCs w:val="28"/>
          <w:lang w:val="en-US"/>
        </w:rPr>
      </w:pPr>
      <w:r>
        <w:rPr>
          <w:rFonts w:eastAsia="Calibri"/>
          <w:bCs/>
          <w:i/>
          <w:iCs/>
          <w:szCs w:val="28"/>
          <w:lang w:val="en-US"/>
        </w:rPr>
        <w:t>Measurement events prediction (UE sided model) [RAN2]</w:t>
      </w:r>
    </w:p>
    <w:p w14:paraId="3EEADF60" w14:textId="77777777" w:rsidR="00380035" w:rsidRDefault="00DB746E">
      <w:pPr>
        <w:widowControl w:val="0"/>
        <w:numPr>
          <w:ilvl w:val="0"/>
          <w:numId w:val="12"/>
        </w:numPr>
        <w:spacing w:after="0"/>
        <w:rPr>
          <w:bCs/>
          <w:i/>
          <w:iCs/>
          <w:szCs w:val="28"/>
          <w:lang w:val="en-US"/>
        </w:rPr>
      </w:pPr>
      <w:r>
        <w:rPr>
          <w:bCs/>
          <w:i/>
          <w:iCs/>
          <w:szCs w:val="28"/>
          <w:lang w:val="en-US"/>
        </w:rPr>
        <w:t>Study the need/benefits of any other UE assistance information for the network side model [RAN2]</w:t>
      </w:r>
    </w:p>
    <w:p w14:paraId="5388360C" w14:textId="77777777" w:rsidR="00380035" w:rsidRDefault="00380035">
      <w:pPr>
        <w:widowControl w:val="0"/>
        <w:spacing w:after="0"/>
        <w:ind w:left="420"/>
        <w:rPr>
          <w:bCs/>
          <w:i/>
          <w:iCs/>
          <w:szCs w:val="28"/>
          <w:lang w:val="en-US"/>
        </w:rPr>
      </w:pPr>
    </w:p>
    <w:p w14:paraId="2B8E51D6" w14:textId="77777777" w:rsidR="00380035" w:rsidRDefault="00DB746E">
      <w:pPr>
        <w:widowControl w:val="0"/>
        <w:numPr>
          <w:ilvl w:val="0"/>
          <w:numId w:val="12"/>
        </w:numPr>
        <w:spacing w:after="0"/>
        <w:rPr>
          <w:bCs/>
          <w:i/>
          <w:iCs/>
          <w:szCs w:val="28"/>
        </w:rPr>
      </w:pPr>
      <w:r>
        <w:rPr>
          <w:rFonts w:eastAsia="DengXian"/>
          <w:bCs/>
          <w:i/>
          <w:iCs/>
          <w:szCs w:val="28"/>
        </w:rPr>
        <w:t xml:space="preserve">The evaluation of the AI/ML aided mobility benefits should consider </w:t>
      </w:r>
      <w:r>
        <w:rPr>
          <w:bCs/>
          <w:i/>
          <w:iCs/>
          <w:szCs w:val="28"/>
        </w:rPr>
        <w:t>HO performance KPIs (e.g., Ping-pong HO, HOF/RLF,</w:t>
      </w:r>
      <w:r>
        <w:rPr>
          <w:rFonts w:hint="eastAsia"/>
          <w:bCs/>
          <w:i/>
          <w:iCs/>
          <w:szCs w:val="28"/>
        </w:rPr>
        <w:t xml:space="preserve"> </w:t>
      </w:r>
      <w:r>
        <w:rPr>
          <w:bCs/>
          <w:i/>
          <w:iCs/>
          <w:szCs w:val="28"/>
        </w:rPr>
        <w:t xml:space="preserve">Time of stay, Handover interruption, prediction accuracy, and measurement reduction) etc.) and complexity </w:t>
      </w:r>
      <w:proofErr w:type="spellStart"/>
      <w:r>
        <w:rPr>
          <w:bCs/>
          <w:i/>
          <w:iCs/>
          <w:szCs w:val="28"/>
        </w:rPr>
        <w:t>tradeoffs</w:t>
      </w:r>
      <w:proofErr w:type="spellEnd"/>
      <w:r>
        <w:rPr>
          <w:bCs/>
          <w:i/>
          <w:iCs/>
          <w:szCs w:val="28"/>
        </w:rPr>
        <w:t xml:space="preserve"> [RAN2]</w:t>
      </w:r>
    </w:p>
    <w:p w14:paraId="0DE652AA" w14:textId="77777777" w:rsidR="00380035" w:rsidRDefault="00DB746E">
      <w:pPr>
        <w:widowControl w:val="0"/>
        <w:numPr>
          <w:ilvl w:val="1"/>
          <w:numId w:val="12"/>
        </w:numPr>
        <w:spacing w:after="0"/>
        <w:rPr>
          <w:bCs/>
          <w:i/>
          <w:iCs/>
          <w:szCs w:val="28"/>
        </w:rPr>
      </w:pPr>
      <w:r>
        <w:rPr>
          <w:rFonts w:hint="eastAsia"/>
          <w:bCs/>
          <w:i/>
          <w:iCs/>
          <w:szCs w:val="28"/>
        </w:rPr>
        <w:t>N</w:t>
      </w:r>
      <w:r>
        <w:rPr>
          <w:bCs/>
          <w:i/>
          <w:iCs/>
          <w:szCs w:val="28"/>
        </w:rPr>
        <w:t>OTE: Simulation assumption and methodology can leverage TR 38.901, 38.843 and 36.839. And leave the detail discussion to RAN2</w:t>
      </w:r>
    </w:p>
    <w:p w14:paraId="57FE0804" w14:textId="77777777" w:rsidR="00380035" w:rsidRDefault="00DB746E">
      <w:pPr>
        <w:widowControl w:val="0"/>
        <w:numPr>
          <w:ilvl w:val="0"/>
          <w:numId w:val="12"/>
        </w:numPr>
        <w:spacing w:after="0"/>
        <w:rPr>
          <w:bCs/>
          <w:i/>
          <w:iCs/>
          <w:szCs w:val="28"/>
        </w:rPr>
      </w:pPr>
      <w:r>
        <w:rPr>
          <w:bCs/>
          <w:i/>
          <w:iCs/>
          <w:szCs w:val="28"/>
        </w:rPr>
        <w:t xml:space="preserve">Potential AI mobility specific enhancement should be based on the Rel19 AI/ML-air interface WID general framework (e.g. LCM, performance monitoring etc) [RAN2]  </w:t>
      </w:r>
    </w:p>
    <w:p w14:paraId="47866D80" w14:textId="77777777" w:rsidR="00380035" w:rsidRDefault="00DB746E">
      <w:pPr>
        <w:widowControl w:val="0"/>
        <w:numPr>
          <w:ilvl w:val="1"/>
          <w:numId w:val="12"/>
        </w:numPr>
        <w:spacing w:after="0"/>
        <w:rPr>
          <w:bCs/>
          <w:i/>
          <w:iCs/>
          <w:szCs w:val="28"/>
        </w:rPr>
      </w:pPr>
      <w:r>
        <w:rPr>
          <w:bCs/>
          <w:i/>
          <w:iCs/>
          <w:szCs w:val="28"/>
        </w:rPr>
        <w:t xml:space="preserve">NOTE: This would only be treated after sufficient progress is made in the Rel-19 AI/ML air interface WID </w:t>
      </w:r>
    </w:p>
    <w:p w14:paraId="0B239E7F" w14:textId="77777777" w:rsidR="00380035" w:rsidRDefault="00DB746E">
      <w:pPr>
        <w:widowControl w:val="0"/>
        <w:numPr>
          <w:ilvl w:val="0"/>
          <w:numId w:val="12"/>
        </w:numPr>
        <w:spacing w:after="0"/>
        <w:ind w:hanging="357"/>
        <w:rPr>
          <w:bCs/>
          <w:i/>
          <w:iCs/>
          <w:szCs w:val="28"/>
        </w:rPr>
      </w:pPr>
      <w:r>
        <w:rPr>
          <w:bCs/>
          <w:i/>
          <w:iCs/>
          <w:szCs w:val="28"/>
        </w:rPr>
        <w:t xml:space="preserve">Potential specification impacts of </w:t>
      </w:r>
      <w:r>
        <w:rPr>
          <w:rFonts w:eastAsia="Calibri"/>
          <w:bCs/>
          <w:i/>
          <w:iCs/>
          <w:szCs w:val="28"/>
          <w:lang w:val="en-US"/>
        </w:rPr>
        <w:t>AI/ML aided mobility [RAN2]</w:t>
      </w:r>
    </w:p>
    <w:p w14:paraId="70841D30" w14:textId="77777777" w:rsidR="00380035" w:rsidRDefault="00DB746E">
      <w:pPr>
        <w:widowControl w:val="0"/>
        <w:numPr>
          <w:ilvl w:val="0"/>
          <w:numId w:val="12"/>
        </w:numPr>
        <w:spacing w:after="0"/>
        <w:ind w:hanging="357"/>
        <w:rPr>
          <w:bCs/>
          <w:i/>
          <w:iCs/>
          <w:szCs w:val="28"/>
        </w:rPr>
      </w:pPr>
      <w:bookmarkStart w:id="2" w:name="_Hlk153472406"/>
      <w:r>
        <w:rPr>
          <w:bCs/>
          <w:i/>
          <w:iCs/>
          <w:szCs w:val="28"/>
          <w:lang w:eastAsia="zh-CN"/>
        </w:rPr>
        <w:t>Evaluate testability, interoperability,</w:t>
      </w:r>
      <w:bookmarkEnd w:id="2"/>
      <w:r>
        <w:rPr>
          <w:bCs/>
          <w:i/>
          <w:iCs/>
          <w:szCs w:val="28"/>
          <w:lang w:eastAsia="zh-CN"/>
        </w:rPr>
        <w:t xml:space="preserve"> and </w:t>
      </w:r>
      <w:r>
        <w:rPr>
          <w:bCs/>
          <w:i/>
          <w:iCs/>
          <w:szCs w:val="28"/>
        </w:rPr>
        <w:t>impacts on RRM requirements and performance</w:t>
      </w:r>
      <w:r>
        <w:rPr>
          <w:bCs/>
          <w:i/>
          <w:iCs/>
          <w:szCs w:val="28"/>
          <w:lang w:eastAsia="zh-CN"/>
        </w:rPr>
        <w:t xml:space="preserve"> [RAN4]</w:t>
      </w:r>
    </w:p>
    <w:p w14:paraId="17914692" w14:textId="77777777" w:rsidR="00380035" w:rsidRDefault="00DB746E">
      <w:pPr>
        <w:widowControl w:val="0"/>
        <w:numPr>
          <w:ilvl w:val="1"/>
          <w:numId w:val="12"/>
        </w:numPr>
        <w:tabs>
          <w:tab w:val="left" w:pos="720"/>
        </w:tabs>
        <w:spacing w:after="0"/>
        <w:rPr>
          <w:bCs/>
          <w:i/>
          <w:iCs/>
          <w:szCs w:val="28"/>
          <w:lang w:val="en-US"/>
        </w:rPr>
      </w:pPr>
      <w:r>
        <w:rPr>
          <w:rFonts w:ascii="Times New Roman Bold Italic" w:hAnsi="Times New Roman Bold Italic" w:cs="Times New Roman Bold Italic"/>
          <w:b/>
          <w:i/>
          <w:iCs/>
          <w:szCs w:val="28"/>
          <w:lang w:val="en-US"/>
        </w:rPr>
        <w:t>Study the impacts on requirements based on RAN2 assumptions, and coordinate with RAN2 if needed</w:t>
      </w:r>
      <w:r>
        <w:rPr>
          <w:rFonts w:hint="eastAsia"/>
          <w:bCs/>
          <w:i/>
          <w:iCs/>
          <w:szCs w:val="28"/>
          <w:lang w:val="en-US"/>
        </w:rPr>
        <w:t xml:space="preserve"> </w:t>
      </w:r>
    </w:p>
    <w:p w14:paraId="3B4D12ED" w14:textId="77777777" w:rsidR="00380035" w:rsidRDefault="00DB746E">
      <w:pPr>
        <w:widowControl w:val="0"/>
        <w:numPr>
          <w:ilvl w:val="1"/>
          <w:numId w:val="12"/>
        </w:numPr>
        <w:tabs>
          <w:tab w:val="left" w:pos="720"/>
        </w:tabs>
        <w:spacing w:after="0"/>
        <w:rPr>
          <w:rFonts w:ascii="Times New Roman Bold Italic" w:hAnsi="Times New Roman Bold Italic" w:cs="Times New Roman Bold Italic"/>
          <w:b/>
          <w:i/>
          <w:iCs/>
          <w:szCs w:val="28"/>
          <w:lang w:val="en-US"/>
        </w:rPr>
      </w:pPr>
      <w:r>
        <w:rPr>
          <w:rFonts w:ascii="Times New Roman Bold Italic" w:hAnsi="Times New Roman Bold Italic" w:cs="Times New Roman Bold Italic"/>
          <w:b/>
          <w:i/>
          <w:iCs/>
          <w:szCs w:val="28"/>
          <w:lang w:val="en-US"/>
        </w:rPr>
        <w:t>Study the testability and interoperability based on RAN2 framework (e.g., number of cells to measure, beams etc.)</w:t>
      </w:r>
    </w:p>
    <w:p w14:paraId="59CCC4A6" w14:textId="77777777" w:rsidR="00380035" w:rsidRDefault="00DB746E">
      <w:pPr>
        <w:pStyle w:val="ListParagraph"/>
        <w:widowControl w:val="0"/>
        <w:numPr>
          <w:ilvl w:val="1"/>
          <w:numId w:val="12"/>
        </w:numPr>
        <w:rPr>
          <w:bCs/>
          <w:i/>
          <w:iCs/>
          <w:szCs w:val="28"/>
          <w:lang w:val="en-US"/>
        </w:rPr>
      </w:pPr>
      <w:r>
        <w:rPr>
          <w:rFonts w:hint="eastAsia"/>
          <w:bCs/>
          <w:i/>
          <w:iCs/>
          <w:szCs w:val="28"/>
          <w:lang w:val="en-US"/>
        </w:rPr>
        <w:t>N</w:t>
      </w:r>
      <w:r>
        <w:rPr>
          <w:bCs/>
          <w:i/>
          <w:iCs/>
          <w:szCs w:val="28"/>
          <w:lang w:val="en-US"/>
        </w:rPr>
        <w:t>OTE</w:t>
      </w:r>
      <w:r>
        <w:rPr>
          <w:rFonts w:hint="eastAsia"/>
          <w:bCs/>
          <w:i/>
          <w:iCs/>
          <w:szCs w:val="28"/>
          <w:lang w:val="en-US"/>
        </w:rPr>
        <w:t xml:space="preserve"> </w:t>
      </w:r>
      <w:r>
        <w:rPr>
          <w:bCs/>
          <w:i/>
          <w:iCs/>
          <w:szCs w:val="28"/>
          <w:lang w:val="en-US"/>
        </w:rPr>
        <w:t>4</w:t>
      </w:r>
      <w:r>
        <w:rPr>
          <w:rFonts w:hint="eastAsia"/>
          <w:bCs/>
          <w:i/>
          <w:iCs/>
          <w:szCs w:val="28"/>
          <w:lang w:val="en-US"/>
        </w:rPr>
        <w:t>: Leverage the work from </w:t>
      </w:r>
      <w:r>
        <w:rPr>
          <w:rFonts w:hint="eastAsia"/>
          <w:bCs/>
          <w:i/>
          <w:iCs/>
          <w:szCs w:val="28"/>
          <w:lang w:val="en-US"/>
        </w:rPr>
        <w:t>“</w:t>
      </w:r>
      <w:r>
        <w:rPr>
          <w:rFonts w:hint="eastAsia"/>
          <w:bCs/>
          <w:i/>
          <w:iCs/>
          <w:szCs w:val="28"/>
          <w:lang w:val="en-US"/>
        </w:rPr>
        <w:t>AI/ML for NR air interface</w:t>
      </w:r>
      <w:r>
        <w:rPr>
          <w:rFonts w:hint="eastAsia"/>
          <w:bCs/>
          <w:i/>
          <w:iCs/>
          <w:szCs w:val="28"/>
          <w:lang w:val="en-US"/>
        </w:rPr>
        <w:t>”</w:t>
      </w:r>
      <w:r>
        <w:rPr>
          <w:rFonts w:hint="eastAsia"/>
          <w:bCs/>
          <w:i/>
          <w:iCs/>
          <w:szCs w:val="28"/>
          <w:lang w:val="en-US"/>
        </w:rPr>
        <w:t xml:space="preserve"> led by RAN1 and avoid the duplicate study for testability and interoperability. </w:t>
      </w:r>
    </w:p>
    <w:p w14:paraId="1760BD57" w14:textId="77777777" w:rsidR="00380035" w:rsidRDefault="00DB746E">
      <w:pPr>
        <w:pStyle w:val="ListParagraph"/>
        <w:widowControl w:val="0"/>
        <w:numPr>
          <w:ilvl w:val="1"/>
          <w:numId w:val="12"/>
        </w:numPr>
        <w:rPr>
          <w:bCs/>
          <w:i/>
          <w:iCs/>
          <w:szCs w:val="28"/>
          <w:lang w:val="en-US"/>
        </w:rPr>
      </w:pPr>
      <w:r>
        <w:rPr>
          <w:rFonts w:hint="eastAsia"/>
          <w:bCs/>
          <w:i/>
          <w:iCs/>
          <w:szCs w:val="28"/>
          <w:lang w:val="en-US"/>
        </w:rPr>
        <w:lastRenderedPageBreak/>
        <w:t>N</w:t>
      </w:r>
      <w:r>
        <w:rPr>
          <w:bCs/>
          <w:i/>
          <w:iCs/>
          <w:szCs w:val="28"/>
          <w:lang w:val="en-US"/>
        </w:rPr>
        <w:t>OTE</w:t>
      </w:r>
      <w:r>
        <w:rPr>
          <w:rFonts w:hint="eastAsia"/>
          <w:bCs/>
          <w:i/>
          <w:iCs/>
          <w:szCs w:val="28"/>
          <w:lang w:val="en-US"/>
        </w:rPr>
        <w:t xml:space="preserve"> </w:t>
      </w:r>
      <w:r>
        <w:rPr>
          <w:bCs/>
          <w:i/>
          <w:iCs/>
          <w:szCs w:val="28"/>
          <w:lang w:val="en-US"/>
        </w:rPr>
        <w:t>5</w:t>
      </w:r>
      <w:r>
        <w:rPr>
          <w:rFonts w:hint="eastAsia"/>
          <w:bCs/>
          <w:i/>
          <w:iCs/>
          <w:szCs w:val="28"/>
          <w:lang w:val="en-US"/>
        </w:rPr>
        <w:t>: Avoid the overlaps with RAN2 work for evaluation</w:t>
      </w:r>
    </w:p>
    <w:p w14:paraId="5454F1CA" w14:textId="77777777" w:rsidR="00380035" w:rsidRDefault="00380035">
      <w:pPr>
        <w:widowControl w:val="0"/>
        <w:spacing w:after="0"/>
        <w:ind w:left="720"/>
        <w:rPr>
          <w:bCs/>
          <w:i/>
          <w:iCs/>
          <w:szCs w:val="28"/>
          <w:lang w:val="en-US"/>
        </w:rPr>
      </w:pPr>
    </w:p>
    <w:p w14:paraId="2B0A53EB" w14:textId="77777777" w:rsidR="00380035" w:rsidRDefault="00DB746E">
      <w:pPr>
        <w:pStyle w:val="ListParagraph"/>
        <w:widowControl w:val="0"/>
        <w:numPr>
          <w:ilvl w:val="0"/>
          <w:numId w:val="12"/>
        </w:numPr>
        <w:rPr>
          <w:bCs/>
          <w:i/>
          <w:iCs/>
          <w:szCs w:val="28"/>
        </w:rPr>
      </w:pPr>
      <w:r>
        <w:rPr>
          <w:bCs/>
          <w:i/>
          <w:iCs/>
          <w:szCs w:val="28"/>
          <w:lang w:val="en-US"/>
        </w:rPr>
        <w:t>NOTE 1: RAN1/3 work can be triggered via LS</w:t>
      </w:r>
    </w:p>
    <w:p w14:paraId="1582351B" w14:textId="77777777" w:rsidR="00380035" w:rsidRDefault="00DB746E">
      <w:pPr>
        <w:pStyle w:val="ListParagraph"/>
        <w:widowControl w:val="0"/>
        <w:numPr>
          <w:ilvl w:val="0"/>
          <w:numId w:val="12"/>
        </w:numPr>
        <w:rPr>
          <w:bCs/>
          <w:i/>
          <w:iCs/>
        </w:rPr>
      </w:pPr>
      <w:r>
        <w:rPr>
          <w:bCs/>
          <w:i/>
          <w:iCs/>
          <w:szCs w:val="28"/>
          <w:lang w:val="en-US"/>
        </w:rPr>
        <w:t xml:space="preserve">NOTE 2: </w:t>
      </w:r>
      <w:r>
        <w:rPr>
          <w:bCs/>
          <w:i/>
          <w:iCs/>
          <w:szCs w:val="28"/>
        </w:rPr>
        <w:t>To avoid duplicate study with “AI/ML for NG-RAN” led by RAN3</w:t>
      </w:r>
    </w:p>
    <w:p w14:paraId="62C84B5F" w14:textId="77777777" w:rsidR="00380035" w:rsidRDefault="00DB746E">
      <w:pPr>
        <w:pStyle w:val="ListParagraph"/>
        <w:widowControl w:val="0"/>
        <w:numPr>
          <w:ilvl w:val="0"/>
          <w:numId w:val="12"/>
        </w:numPr>
        <w:rPr>
          <w:bCs/>
          <w:i/>
          <w:iCs/>
        </w:rPr>
      </w:pPr>
      <w:r>
        <w:rPr>
          <w:bCs/>
          <w:i/>
          <w:iCs/>
          <w:szCs w:val="28"/>
          <w:lang w:val="en-US"/>
        </w:rPr>
        <w:t>NOTE 3: Two-sided model is not included</w:t>
      </w:r>
    </w:p>
    <w:p w14:paraId="308C5E16" w14:textId="77777777" w:rsidR="00380035" w:rsidRPr="00891083" w:rsidRDefault="00380035">
      <w:pPr>
        <w:rPr>
          <w:lang w:val="en-US"/>
        </w:rPr>
      </w:pPr>
    </w:p>
    <w:p w14:paraId="17F09B97" w14:textId="77777777" w:rsidR="00380035" w:rsidRPr="00891083" w:rsidRDefault="00DB746E">
      <w:pPr>
        <w:pStyle w:val="Heading1"/>
        <w:tabs>
          <w:tab w:val="left" w:pos="432"/>
        </w:tabs>
        <w:ind w:left="431" w:right="72" w:hanging="431"/>
        <w:jc w:val="both"/>
        <w:rPr>
          <w:szCs w:val="36"/>
          <w:lang w:val="en-US"/>
        </w:rPr>
      </w:pPr>
      <w:r w:rsidRPr="00891083">
        <w:rPr>
          <w:szCs w:val="36"/>
          <w:lang w:val="en-US"/>
        </w:rPr>
        <w:t>Discussions</w:t>
      </w:r>
    </w:p>
    <w:p w14:paraId="6997BB4A" w14:textId="77777777" w:rsidR="00380035" w:rsidRPr="00891083" w:rsidRDefault="00DB746E">
      <w:pPr>
        <w:rPr>
          <w:lang w:val="en-US"/>
        </w:rPr>
      </w:pPr>
      <w:r w:rsidRPr="00891083">
        <w:rPr>
          <w:lang w:val="en-US"/>
        </w:rPr>
        <w:t>The updated SID on AI/ML for mobility has study of the testability and interoperability issues as one of the objectives for RAN4 WG. In our view RAN4 should study these aspects in relation to the scenarios identified/agreed by RAN2 for the evaluation of AI/ML based mobility.</w:t>
      </w:r>
    </w:p>
    <w:p w14:paraId="2762ED98" w14:textId="6DEDA28E" w:rsidR="00380035" w:rsidRPr="00891083" w:rsidRDefault="00DB746E">
      <w:pPr>
        <w:pStyle w:val="Caption"/>
        <w:rPr>
          <w:lang w:val="en-US"/>
        </w:rPr>
      </w:pPr>
      <w:bookmarkStart w:id="3" w:name="_Ref1218952500"/>
      <w:bookmarkStart w:id="4" w:name="_Ref1218885272"/>
      <w:r>
        <w:t xml:space="preserve">Table </w:t>
      </w:r>
      <w:r>
        <w:fldChar w:fldCharType="begin"/>
      </w:r>
      <w:r>
        <w:instrText xml:space="preserve"> SEQ Table \* ARABIC </w:instrText>
      </w:r>
      <w:r>
        <w:fldChar w:fldCharType="separate"/>
      </w:r>
      <w:r>
        <w:t>1</w:t>
      </w:r>
      <w:r>
        <w:fldChar w:fldCharType="end"/>
      </w:r>
      <w:bookmarkEnd w:id="3"/>
      <w:r w:rsidRPr="00891083">
        <w:rPr>
          <w:lang w:val="en-US"/>
        </w:rPr>
        <w:t>. AI/ML mobility scenarios considered by RAN2.</w:t>
      </w:r>
      <w:bookmarkEnd w:id="4"/>
    </w:p>
    <w:tbl>
      <w:tblPr>
        <w:tblStyle w:val="TableGrid"/>
        <w:tblW w:w="9364" w:type="dxa"/>
        <w:tblLayout w:type="fixed"/>
        <w:tblLook w:val="04A0" w:firstRow="1" w:lastRow="0" w:firstColumn="1" w:lastColumn="0" w:noHBand="0" w:noVBand="1"/>
      </w:tblPr>
      <w:tblGrid>
        <w:gridCol w:w="1293"/>
        <w:gridCol w:w="1257"/>
        <w:gridCol w:w="3686"/>
        <w:gridCol w:w="1571"/>
        <w:gridCol w:w="1557"/>
      </w:tblGrid>
      <w:tr w:rsidR="00380035" w14:paraId="13459C6A" w14:textId="77777777">
        <w:tc>
          <w:tcPr>
            <w:tcW w:w="1293" w:type="dxa"/>
            <w:tcBorders>
              <w:top w:val="single" w:sz="4" w:space="0" w:color="auto"/>
              <w:left w:val="single" w:sz="4" w:space="0" w:color="auto"/>
              <w:bottom w:val="single" w:sz="4" w:space="0" w:color="auto"/>
              <w:right w:val="single" w:sz="4" w:space="0" w:color="auto"/>
            </w:tcBorders>
            <w:shd w:val="clear" w:color="auto" w:fill="auto"/>
          </w:tcPr>
          <w:p w14:paraId="551E806C" w14:textId="77777777" w:rsidR="00380035" w:rsidRDefault="00DB746E">
            <w:pPr>
              <w:rPr>
                <w:rFonts w:ascii="Times New Roman Bold" w:hAnsi="Times New Roman Bold" w:cs="Times New Roman Bold"/>
                <w:b/>
                <w:bCs/>
                <w:sz w:val="18"/>
                <w:szCs w:val="15"/>
                <w:lang w:val="en-US"/>
              </w:rPr>
            </w:pPr>
            <w:r>
              <w:rPr>
                <w:rFonts w:ascii="Times New Roman Bold" w:hAnsi="Times New Roman Bold" w:cs="Times New Roman Bold"/>
                <w:b/>
                <w:bCs/>
                <w:sz w:val="18"/>
                <w:szCs w:val="15"/>
                <w:lang w:val="en-US" w:eastAsia="zh-CN"/>
              </w:rPr>
              <w:t>Case number</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4A58974" w14:textId="77777777" w:rsidR="00380035" w:rsidRDefault="00DB746E">
            <w:pPr>
              <w:rPr>
                <w:rFonts w:ascii="Times New Roman Bold" w:hAnsi="Times New Roman Bold" w:cs="Times New Roman Bold"/>
                <w:b/>
                <w:bCs/>
                <w:sz w:val="18"/>
                <w:szCs w:val="15"/>
                <w:lang w:val="en-US"/>
              </w:rPr>
            </w:pPr>
            <w:r>
              <w:rPr>
                <w:rFonts w:ascii="Times New Roman Bold" w:hAnsi="Times New Roman Bold" w:cs="Times New Roman Bold"/>
                <w:b/>
                <w:bCs/>
                <w:sz w:val="18"/>
                <w:szCs w:val="15"/>
                <w:lang w:val="en-US" w:eastAsia="zh-CN"/>
              </w:rPr>
              <w:t xml:space="preserve">Prioritization </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9D198A6" w14:textId="77777777" w:rsidR="00380035" w:rsidRDefault="00DB746E">
            <w:pPr>
              <w:rPr>
                <w:rFonts w:ascii="Times New Roman Bold" w:hAnsi="Times New Roman Bold" w:cs="Times New Roman Bold"/>
                <w:b/>
                <w:bCs/>
                <w:sz w:val="18"/>
                <w:szCs w:val="15"/>
                <w:lang w:val="en-US"/>
              </w:rPr>
            </w:pPr>
            <w:r>
              <w:rPr>
                <w:rFonts w:ascii="Times New Roman Bold" w:hAnsi="Times New Roman Bold" w:cs="Times New Roman Bold"/>
                <w:b/>
                <w:bCs/>
                <w:sz w:val="18"/>
                <w:szCs w:val="15"/>
                <w:lang w:val="en-US" w:eastAsia="zh-CN"/>
              </w:rPr>
              <w:t>Evaluation scenario combination</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60D7D34D" w14:textId="77777777" w:rsidR="00380035" w:rsidRDefault="00DB746E">
            <w:pPr>
              <w:rPr>
                <w:rFonts w:ascii="Times New Roman Bold" w:hAnsi="Times New Roman Bold" w:cs="Times New Roman Bold"/>
                <w:b/>
                <w:bCs/>
                <w:sz w:val="18"/>
                <w:szCs w:val="15"/>
                <w:lang w:val="en-US"/>
              </w:rPr>
            </w:pPr>
            <w:r>
              <w:rPr>
                <w:rFonts w:ascii="Times New Roman Bold" w:hAnsi="Times New Roman Bold" w:cs="Times New Roman Bold"/>
                <w:b/>
                <w:bCs/>
                <w:sz w:val="18"/>
                <w:szCs w:val="15"/>
                <w:lang w:val="en-US" w:eastAsia="zh-CN"/>
              </w:rPr>
              <w:t>target study goal</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348EA40" w14:textId="77777777" w:rsidR="00380035" w:rsidRDefault="00DB746E">
            <w:pPr>
              <w:rPr>
                <w:rFonts w:ascii="Times New Roman Bold" w:hAnsi="Times New Roman Bold" w:cs="Times New Roman Bold"/>
                <w:b/>
                <w:bCs/>
                <w:sz w:val="18"/>
                <w:szCs w:val="15"/>
                <w:lang w:val="en-US"/>
              </w:rPr>
            </w:pPr>
            <w:r>
              <w:rPr>
                <w:rFonts w:ascii="Times New Roman Bold" w:hAnsi="Times New Roman Bold" w:cs="Times New Roman Bold"/>
                <w:b/>
                <w:bCs/>
                <w:sz w:val="18"/>
                <w:szCs w:val="15"/>
                <w:lang w:val="en-US" w:eastAsia="zh-CN"/>
              </w:rPr>
              <w:t>Methodology</w:t>
            </w:r>
          </w:p>
        </w:tc>
      </w:tr>
      <w:tr w:rsidR="00380035" w14:paraId="78F2E086" w14:textId="77777777">
        <w:tc>
          <w:tcPr>
            <w:tcW w:w="1293" w:type="dxa"/>
            <w:tcBorders>
              <w:top w:val="single" w:sz="4" w:space="0" w:color="auto"/>
              <w:left w:val="single" w:sz="4" w:space="0" w:color="auto"/>
              <w:bottom w:val="single" w:sz="4" w:space="0" w:color="auto"/>
              <w:right w:val="single" w:sz="4" w:space="0" w:color="auto"/>
            </w:tcBorders>
            <w:shd w:val="clear" w:color="auto" w:fill="auto"/>
          </w:tcPr>
          <w:p w14:paraId="793FFDF8" w14:textId="77777777" w:rsidR="00380035" w:rsidRDefault="00DB746E">
            <w:pPr>
              <w:rPr>
                <w:sz w:val="18"/>
                <w:szCs w:val="15"/>
                <w:lang w:val="en-US"/>
              </w:rPr>
            </w:pPr>
            <w:r>
              <w:rPr>
                <w:sz w:val="18"/>
                <w:szCs w:val="15"/>
                <w:lang w:val="en-US" w:eastAsia="zh-CN"/>
              </w:rPr>
              <w:t>1</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86696C2" w14:textId="77777777" w:rsidR="00380035" w:rsidRDefault="00DB746E">
            <w:pPr>
              <w:rPr>
                <w:sz w:val="18"/>
                <w:szCs w:val="15"/>
                <w:lang w:val="en-US"/>
              </w:rPr>
            </w:pPr>
            <w:r>
              <w:rPr>
                <w:sz w:val="18"/>
                <w:szCs w:val="15"/>
                <w:lang w:val="en-US" w:eastAsia="zh-CN"/>
              </w:rPr>
              <w:t>Low</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9A74B65" w14:textId="77777777" w:rsidR="00380035" w:rsidRDefault="00DB746E">
            <w:pPr>
              <w:rPr>
                <w:sz w:val="18"/>
                <w:szCs w:val="15"/>
                <w:lang w:val="en-US"/>
              </w:rPr>
            </w:pPr>
            <w:r>
              <w:rPr>
                <w:sz w:val="18"/>
                <w:szCs w:val="15"/>
                <w:lang w:val="en-US" w:eastAsia="zh-CN"/>
              </w:rPr>
              <w:t>FR1 to FR1 intra-frequency temporal domain case A</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2EE68A6F" w14:textId="77777777" w:rsidR="00380035" w:rsidRDefault="00DB746E">
            <w:pPr>
              <w:rPr>
                <w:sz w:val="18"/>
                <w:szCs w:val="15"/>
                <w:lang w:val="en-US"/>
              </w:rPr>
            </w:pPr>
            <w:r>
              <w:rPr>
                <w:sz w:val="18"/>
                <w:szCs w:val="15"/>
                <w:lang w:val="en-US" w:eastAsia="zh-CN"/>
              </w:rPr>
              <w:t>2nd   goal</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A507D66" w14:textId="77777777" w:rsidR="00380035" w:rsidRDefault="00DB746E">
            <w:pPr>
              <w:rPr>
                <w:sz w:val="18"/>
                <w:szCs w:val="15"/>
                <w:lang w:val="en-US"/>
              </w:rPr>
            </w:pPr>
            <w:r>
              <w:rPr>
                <w:sz w:val="18"/>
                <w:szCs w:val="15"/>
                <w:lang w:val="en-US" w:eastAsia="zh-CN"/>
              </w:rPr>
              <w:t>TBD</w:t>
            </w:r>
          </w:p>
        </w:tc>
      </w:tr>
      <w:tr w:rsidR="00380035" w14:paraId="18083A63" w14:textId="77777777">
        <w:trPr>
          <w:trHeight w:val="619"/>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00DE4AC2" w14:textId="77777777" w:rsidR="00380035" w:rsidRDefault="00DB746E">
            <w:pPr>
              <w:rPr>
                <w:sz w:val="18"/>
                <w:szCs w:val="15"/>
                <w:lang w:val="en-US"/>
              </w:rPr>
            </w:pPr>
            <w:r>
              <w:rPr>
                <w:sz w:val="18"/>
                <w:szCs w:val="15"/>
                <w:lang w:val="en-US" w:eastAsia="zh-CN"/>
              </w:rPr>
              <w:t>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B60713" w14:textId="77777777" w:rsidR="00380035" w:rsidRDefault="00DB746E">
            <w:pPr>
              <w:rPr>
                <w:sz w:val="18"/>
                <w:szCs w:val="15"/>
                <w:lang w:val="en-US"/>
              </w:rPr>
            </w:pPr>
            <w:r>
              <w:rPr>
                <w:sz w:val="18"/>
                <w:szCs w:val="15"/>
                <w:lang w:val="en-US" w:eastAsia="zh-CN"/>
              </w:rPr>
              <w:t>High</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A424B75" w14:textId="77777777" w:rsidR="00380035" w:rsidRDefault="00DB746E">
            <w:pPr>
              <w:rPr>
                <w:sz w:val="18"/>
                <w:szCs w:val="15"/>
                <w:lang w:val="en-US"/>
              </w:rPr>
            </w:pPr>
            <w:r>
              <w:rPr>
                <w:sz w:val="18"/>
                <w:szCs w:val="15"/>
                <w:lang w:val="en-US" w:eastAsia="zh-CN"/>
              </w:rPr>
              <w:t>FR1 to FR1 intra-frequency temporal domain case B</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3C4B33E5" w14:textId="77777777" w:rsidR="00380035" w:rsidRDefault="00DB746E">
            <w:pPr>
              <w:rPr>
                <w:sz w:val="18"/>
                <w:szCs w:val="15"/>
                <w:lang w:val="en-US"/>
              </w:rPr>
            </w:pPr>
            <w:r>
              <w:rPr>
                <w:sz w:val="18"/>
                <w:szCs w:val="15"/>
                <w:lang w:val="en-US" w:eastAsia="zh-CN"/>
              </w:rPr>
              <w:t>1</w:t>
            </w:r>
            <w:proofErr w:type="gramStart"/>
            <w:r>
              <w:rPr>
                <w:sz w:val="18"/>
                <w:szCs w:val="15"/>
                <w:lang w:val="en-US" w:eastAsia="zh-CN"/>
              </w:rPr>
              <w:t>st  goal</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CB414C8" w14:textId="77777777" w:rsidR="00380035" w:rsidRDefault="00DB746E">
            <w:pPr>
              <w:rPr>
                <w:sz w:val="18"/>
                <w:szCs w:val="15"/>
                <w:lang w:val="en-US"/>
              </w:rPr>
            </w:pPr>
            <w:r>
              <w:rPr>
                <w:sz w:val="18"/>
                <w:szCs w:val="15"/>
                <w:lang w:val="en-US" w:eastAsia="zh-CN"/>
              </w:rPr>
              <w:t>Intra-cell</w:t>
            </w:r>
          </w:p>
        </w:tc>
      </w:tr>
      <w:tr w:rsidR="00380035" w14:paraId="32B7F9C8" w14:textId="77777777">
        <w:tc>
          <w:tcPr>
            <w:tcW w:w="1293" w:type="dxa"/>
            <w:tcBorders>
              <w:top w:val="single" w:sz="4" w:space="0" w:color="auto"/>
              <w:left w:val="single" w:sz="4" w:space="0" w:color="auto"/>
              <w:bottom w:val="single" w:sz="4" w:space="0" w:color="auto"/>
              <w:right w:val="single" w:sz="4" w:space="0" w:color="auto"/>
            </w:tcBorders>
            <w:shd w:val="clear" w:color="auto" w:fill="auto"/>
          </w:tcPr>
          <w:p w14:paraId="31851EFE" w14:textId="77777777" w:rsidR="00380035" w:rsidRDefault="00DB746E">
            <w:pPr>
              <w:rPr>
                <w:sz w:val="18"/>
                <w:szCs w:val="15"/>
                <w:lang w:val="en-US"/>
              </w:rPr>
            </w:pPr>
            <w:r>
              <w:rPr>
                <w:sz w:val="18"/>
                <w:szCs w:val="15"/>
                <w:lang w:val="en-US" w:eastAsia="zh-CN"/>
              </w:rPr>
              <w:t>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8A78F7C" w14:textId="77777777" w:rsidR="00380035" w:rsidRDefault="00DB746E">
            <w:pPr>
              <w:rPr>
                <w:sz w:val="18"/>
                <w:szCs w:val="15"/>
                <w:lang w:val="en-US"/>
              </w:rPr>
            </w:pPr>
            <w:r>
              <w:rPr>
                <w:sz w:val="18"/>
                <w:szCs w:val="15"/>
                <w:lang w:val="en-US" w:eastAsia="zh-CN"/>
              </w:rPr>
              <w:t>High</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F74A7A7" w14:textId="77777777" w:rsidR="00380035" w:rsidRDefault="00DB746E">
            <w:pPr>
              <w:rPr>
                <w:sz w:val="18"/>
                <w:szCs w:val="15"/>
                <w:lang w:val="en-US"/>
              </w:rPr>
            </w:pPr>
            <w:r>
              <w:rPr>
                <w:sz w:val="18"/>
                <w:szCs w:val="15"/>
                <w:lang w:val="en-US" w:eastAsia="zh-CN"/>
              </w:rPr>
              <w:t>FR1 to FR1 inter-frequency (frequency domain)</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260B2B3" w14:textId="77777777" w:rsidR="00380035" w:rsidRDefault="00DB746E">
            <w:pPr>
              <w:rPr>
                <w:sz w:val="18"/>
                <w:szCs w:val="15"/>
                <w:lang w:val="en-US"/>
              </w:rPr>
            </w:pPr>
            <w:r>
              <w:rPr>
                <w:sz w:val="18"/>
                <w:szCs w:val="15"/>
                <w:lang w:val="en-US" w:eastAsia="zh-CN"/>
              </w:rPr>
              <w:t>1st goal</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1E1246B" w14:textId="77777777" w:rsidR="00380035" w:rsidRDefault="00DB746E">
            <w:pPr>
              <w:rPr>
                <w:sz w:val="18"/>
                <w:szCs w:val="15"/>
                <w:lang w:val="en-US"/>
              </w:rPr>
            </w:pPr>
            <w:r>
              <w:rPr>
                <w:sz w:val="18"/>
                <w:szCs w:val="15"/>
                <w:lang w:val="en-US" w:eastAsia="zh-CN"/>
              </w:rPr>
              <w:t xml:space="preserve">Inter-cell </w:t>
            </w:r>
          </w:p>
        </w:tc>
      </w:tr>
      <w:tr w:rsidR="00380035" w14:paraId="4D0E119D" w14:textId="77777777">
        <w:tc>
          <w:tcPr>
            <w:tcW w:w="1293" w:type="dxa"/>
            <w:tcBorders>
              <w:top w:val="single" w:sz="4" w:space="0" w:color="auto"/>
              <w:left w:val="single" w:sz="4" w:space="0" w:color="auto"/>
              <w:bottom w:val="single" w:sz="4" w:space="0" w:color="auto"/>
              <w:right w:val="single" w:sz="4" w:space="0" w:color="auto"/>
            </w:tcBorders>
            <w:shd w:val="clear" w:color="auto" w:fill="auto"/>
          </w:tcPr>
          <w:p w14:paraId="2DA054E1" w14:textId="77777777" w:rsidR="00380035" w:rsidRDefault="00DB746E">
            <w:pPr>
              <w:rPr>
                <w:sz w:val="18"/>
                <w:szCs w:val="15"/>
                <w:lang w:val="en-US"/>
              </w:rPr>
            </w:pPr>
            <w:r>
              <w:rPr>
                <w:sz w:val="18"/>
                <w:szCs w:val="15"/>
                <w:lang w:val="en-US" w:eastAsia="zh-CN"/>
              </w:rPr>
              <w:t>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8CA8C82" w14:textId="77777777" w:rsidR="00380035" w:rsidRDefault="00DB746E">
            <w:pPr>
              <w:rPr>
                <w:sz w:val="18"/>
                <w:szCs w:val="15"/>
                <w:lang w:val="en-US"/>
              </w:rPr>
            </w:pPr>
            <w:r>
              <w:rPr>
                <w:sz w:val="18"/>
                <w:szCs w:val="15"/>
                <w:lang w:val="en-US" w:eastAsia="zh-CN"/>
              </w:rPr>
              <w:t>High</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D7E7936" w14:textId="77777777" w:rsidR="00380035" w:rsidRDefault="00DB746E">
            <w:pPr>
              <w:rPr>
                <w:sz w:val="18"/>
                <w:szCs w:val="15"/>
                <w:lang w:val="en-US"/>
              </w:rPr>
            </w:pPr>
            <w:r>
              <w:rPr>
                <w:sz w:val="18"/>
                <w:szCs w:val="15"/>
                <w:lang w:val="en-US" w:eastAsia="zh-CN"/>
              </w:rPr>
              <w:t>FR2 to FR2 intra-frequency temporal domain case A</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6120FC57" w14:textId="77777777" w:rsidR="00380035" w:rsidRDefault="00DB746E">
            <w:pPr>
              <w:rPr>
                <w:sz w:val="18"/>
                <w:szCs w:val="15"/>
                <w:lang w:val="en-US"/>
              </w:rPr>
            </w:pPr>
            <w:r>
              <w:rPr>
                <w:sz w:val="18"/>
                <w:szCs w:val="15"/>
                <w:lang w:val="en-US" w:eastAsia="zh-CN"/>
              </w:rPr>
              <w:t>2nd goal</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CA10367" w14:textId="77777777" w:rsidR="00380035" w:rsidRDefault="00DB746E">
            <w:pPr>
              <w:rPr>
                <w:sz w:val="18"/>
                <w:szCs w:val="15"/>
                <w:lang w:val="en-US"/>
              </w:rPr>
            </w:pPr>
            <w:r>
              <w:rPr>
                <w:sz w:val="18"/>
                <w:szCs w:val="15"/>
                <w:lang w:val="en-US" w:eastAsia="zh-CN"/>
              </w:rPr>
              <w:t>Intra-cell</w:t>
            </w:r>
          </w:p>
        </w:tc>
      </w:tr>
      <w:tr w:rsidR="00380035" w14:paraId="7018F627" w14:textId="77777777">
        <w:tc>
          <w:tcPr>
            <w:tcW w:w="1293" w:type="dxa"/>
            <w:tcBorders>
              <w:top w:val="single" w:sz="4" w:space="0" w:color="auto"/>
              <w:left w:val="single" w:sz="4" w:space="0" w:color="auto"/>
              <w:bottom w:val="single" w:sz="4" w:space="0" w:color="auto"/>
              <w:right w:val="single" w:sz="4" w:space="0" w:color="auto"/>
            </w:tcBorders>
            <w:shd w:val="clear" w:color="auto" w:fill="auto"/>
          </w:tcPr>
          <w:p w14:paraId="25FF2E53" w14:textId="77777777" w:rsidR="00380035" w:rsidRDefault="00DB746E">
            <w:pPr>
              <w:rPr>
                <w:sz w:val="18"/>
                <w:szCs w:val="15"/>
                <w:lang w:val="en-US"/>
              </w:rPr>
            </w:pPr>
            <w:r>
              <w:rPr>
                <w:sz w:val="18"/>
                <w:szCs w:val="15"/>
                <w:lang w:val="en-US" w:eastAsia="zh-CN"/>
              </w:rPr>
              <w:t>5</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86F1F9C" w14:textId="77777777" w:rsidR="00380035" w:rsidRDefault="00DB746E">
            <w:pPr>
              <w:rPr>
                <w:sz w:val="18"/>
                <w:szCs w:val="15"/>
                <w:lang w:val="en-US"/>
              </w:rPr>
            </w:pPr>
            <w:r>
              <w:rPr>
                <w:sz w:val="18"/>
                <w:szCs w:val="15"/>
                <w:lang w:val="en-US" w:eastAsia="zh-CN"/>
              </w:rPr>
              <w:t>Low</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E062028" w14:textId="77777777" w:rsidR="00380035" w:rsidRDefault="00DB746E">
            <w:pPr>
              <w:rPr>
                <w:sz w:val="18"/>
                <w:szCs w:val="15"/>
                <w:lang w:val="en-US"/>
              </w:rPr>
            </w:pPr>
            <w:r>
              <w:rPr>
                <w:sz w:val="18"/>
                <w:szCs w:val="15"/>
                <w:lang w:val="en-US" w:eastAsia="zh-CN"/>
              </w:rPr>
              <w:t>FR2 to FR2 intra-frequency temporal domain case B</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65A417F9" w14:textId="77777777" w:rsidR="00380035" w:rsidRDefault="00DB746E">
            <w:pPr>
              <w:rPr>
                <w:sz w:val="18"/>
                <w:szCs w:val="15"/>
                <w:lang w:val="en-US"/>
              </w:rPr>
            </w:pPr>
            <w:r>
              <w:rPr>
                <w:sz w:val="18"/>
                <w:szCs w:val="15"/>
                <w:lang w:val="en-US" w:eastAsia="zh-CN"/>
              </w:rPr>
              <w:t>1st goal</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5654390" w14:textId="77777777" w:rsidR="00380035" w:rsidRDefault="00DB746E">
            <w:pPr>
              <w:rPr>
                <w:sz w:val="18"/>
                <w:szCs w:val="15"/>
                <w:lang w:val="en-US"/>
              </w:rPr>
            </w:pPr>
            <w:r>
              <w:rPr>
                <w:sz w:val="18"/>
                <w:szCs w:val="15"/>
                <w:lang w:val="en-US" w:eastAsia="zh-CN"/>
              </w:rPr>
              <w:t>TBD</w:t>
            </w:r>
          </w:p>
        </w:tc>
      </w:tr>
      <w:tr w:rsidR="00380035" w14:paraId="4ACB85D7" w14:textId="77777777">
        <w:tc>
          <w:tcPr>
            <w:tcW w:w="1293" w:type="dxa"/>
            <w:tcBorders>
              <w:top w:val="single" w:sz="4" w:space="0" w:color="auto"/>
              <w:left w:val="single" w:sz="4" w:space="0" w:color="auto"/>
              <w:bottom w:val="single" w:sz="4" w:space="0" w:color="auto"/>
              <w:right w:val="single" w:sz="4" w:space="0" w:color="auto"/>
            </w:tcBorders>
            <w:shd w:val="clear" w:color="auto" w:fill="auto"/>
          </w:tcPr>
          <w:p w14:paraId="1F50089B" w14:textId="77777777" w:rsidR="00380035" w:rsidRDefault="00DB746E">
            <w:pPr>
              <w:rPr>
                <w:sz w:val="18"/>
                <w:szCs w:val="15"/>
                <w:lang w:val="en-US"/>
              </w:rPr>
            </w:pPr>
            <w:r>
              <w:rPr>
                <w:sz w:val="18"/>
                <w:szCs w:val="15"/>
                <w:lang w:val="en-US" w:eastAsia="zh-CN"/>
              </w:rPr>
              <w:t>6</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8329BA6" w14:textId="77777777" w:rsidR="00380035" w:rsidRDefault="00DB746E">
            <w:pPr>
              <w:rPr>
                <w:sz w:val="18"/>
                <w:szCs w:val="15"/>
                <w:lang w:val="en-US"/>
              </w:rPr>
            </w:pPr>
            <w:r>
              <w:rPr>
                <w:sz w:val="18"/>
                <w:szCs w:val="15"/>
                <w:lang w:val="en-US" w:eastAsia="zh-CN"/>
              </w:rPr>
              <w:t>Middle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BDE4F07" w14:textId="77777777" w:rsidR="00380035" w:rsidRDefault="00DB746E">
            <w:pPr>
              <w:rPr>
                <w:sz w:val="18"/>
                <w:szCs w:val="15"/>
                <w:lang w:val="en-US"/>
              </w:rPr>
            </w:pPr>
            <w:r>
              <w:rPr>
                <w:sz w:val="18"/>
                <w:szCs w:val="15"/>
                <w:lang w:val="en-US" w:eastAsia="zh-CN"/>
              </w:rPr>
              <w:t>FR2 to FR2 intra-frequency spatial domain</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33849152" w14:textId="77777777" w:rsidR="00380035" w:rsidRDefault="00DB746E">
            <w:pPr>
              <w:rPr>
                <w:sz w:val="18"/>
                <w:szCs w:val="15"/>
                <w:lang w:val="en-US"/>
              </w:rPr>
            </w:pPr>
            <w:r>
              <w:rPr>
                <w:sz w:val="18"/>
                <w:szCs w:val="15"/>
                <w:lang w:val="en-US" w:eastAsia="zh-CN"/>
              </w:rPr>
              <w:t>1</w:t>
            </w:r>
            <w:proofErr w:type="gramStart"/>
            <w:r>
              <w:rPr>
                <w:sz w:val="18"/>
                <w:szCs w:val="15"/>
                <w:lang w:val="en-US" w:eastAsia="zh-CN"/>
              </w:rPr>
              <w:t>st  goal</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6EBF5B4" w14:textId="77777777" w:rsidR="00380035" w:rsidRDefault="00DB746E">
            <w:pPr>
              <w:rPr>
                <w:sz w:val="18"/>
                <w:szCs w:val="15"/>
                <w:lang w:val="en-US"/>
              </w:rPr>
            </w:pPr>
            <w:r>
              <w:rPr>
                <w:sz w:val="18"/>
                <w:szCs w:val="15"/>
                <w:lang w:val="en-US" w:eastAsia="zh-CN"/>
              </w:rPr>
              <w:t>Intra-cell</w:t>
            </w:r>
          </w:p>
        </w:tc>
      </w:tr>
    </w:tbl>
    <w:p w14:paraId="141689BB" w14:textId="77777777" w:rsidR="00380035" w:rsidRDefault="00380035">
      <w:pPr>
        <w:rPr>
          <w:lang w:val="sv-SE"/>
        </w:rPr>
      </w:pPr>
    </w:p>
    <w:p w14:paraId="5FDF3F50" w14:textId="77777777" w:rsidR="00380035" w:rsidRPr="00891083" w:rsidRDefault="00DB746E">
      <w:pPr>
        <w:rPr>
          <w:lang w:val="en-US"/>
        </w:rPr>
      </w:pPr>
      <w:r w:rsidRPr="00891083">
        <w:rPr>
          <w:lang w:val="en-US"/>
        </w:rPr>
        <w:t xml:space="preserve">In the agreed scenarios in </w:t>
      </w:r>
      <w:r>
        <w:rPr>
          <w:lang w:val="sv-SE"/>
        </w:rPr>
        <w:fldChar w:fldCharType="begin"/>
      </w:r>
      <w:r w:rsidRPr="00891083">
        <w:rPr>
          <w:lang w:val="en-US"/>
        </w:rPr>
        <w:instrText xml:space="preserve"> REF _Ref1218952500 \h </w:instrText>
      </w:r>
      <w:r>
        <w:rPr>
          <w:lang w:val="sv-SE"/>
        </w:rPr>
      </w:r>
      <w:r>
        <w:rPr>
          <w:lang w:val="sv-SE"/>
        </w:rPr>
        <w:fldChar w:fldCharType="separate"/>
      </w:r>
      <w:r>
        <w:t>Table 1</w:t>
      </w:r>
      <w:r>
        <w:rPr>
          <w:lang w:val="sv-SE"/>
        </w:rPr>
        <w:fldChar w:fldCharType="end"/>
      </w:r>
      <w:r w:rsidRPr="00891083">
        <w:rPr>
          <w:lang w:val="en-US"/>
        </w:rPr>
        <w:t xml:space="preserve">, scenarios 2, 3, and 4 are identified as high priority cases, scenarios 1 and 5 subject to further discussions and agreements, and scenario 6 is identified as a middle priority case. In our view discussions on testability and </w:t>
      </w:r>
      <w:proofErr w:type="spellStart"/>
      <w:r w:rsidRPr="00891083">
        <w:rPr>
          <w:lang w:val="en-US"/>
        </w:rPr>
        <w:t>interoperatibility</w:t>
      </w:r>
      <w:proofErr w:type="spellEnd"/>
      <w:r w:rsidRPr="00891083">
        <w:rPr>
          <w:lang w:val="en-US"/>
        </w:rPr>
        <w:t xml:space="preserve"> issues in RAN4 should be aligned with the RAN2 prioritization of scenarios for evaluation.</w:t>
      </w:r>
      <w:r w:rsidRPr="00891083">
        <w:rPr>
          <w:lang w:val="en-US"/>
        </w:rPr>
        <w:br/>
        <w:t xml:space="preserve"> </w:t>
      </w:r>
    </w:p>
    <w:p w14:paraId="70F36A9D" w14:textId="77777777" w:rsidR="00380035" w:rsidRPr="00891083" w:rsidRDefault="00DB746E">
      <w:pPr>
        <w:rPr>
          <w:lang w:val="en-US"/>
        </w:rPr>
      </w:pPr>
      <w:r w:rsidRPr="00891083">
        <w:rPr>
          <w:rFonts w:ascii="Times New Roman Bold" w:hAnsi="Times New Roman Bold" w:cs="Times New Roman Bold"/>
          <w:b/>
          <w:bCs/>
          <w:u w:val="single"/>
          <w:lang w:val="en-US"/>
        </w:rPr>
        <w:t>Proposal 1</w:t>
      </w:r>
      <w:r w:rsidRPr="00891083">
        <w:rPr>
          <w:lang w:val="en-US"/>
        </w:rPr>
        <w:t xml:space="preserve">: RAN4 to prioritize discussions on testability and interoperability issues for case numbers 2,3, and 4 in </w:t>
      </w:r>
      <w:r>
        <w:rPr>
          <w:lang w:val="sv-SE"/>
        </w:rPr>
        <w:fldChar w:fldCharType="begin"/>
      </w:r>
      <w:r w:rsidRPr="00891083">
        <w:rPr>
          <w:lang w:val="en-US"/>
        </w:rPr>
        <w:instrText xml:space="preserve"> REF _Ref1218952500 \h </w:instrText>
      </w:r>
      <w:r>
        <w:rPr>
          <w:lang w:val="sv-SE"/>
        </w:rPr>
      </w:r>
      <w:r>
        <w:rPr>
          <w:lang w:val="sv-SE"/>
        </w:rPr>
        <w:fldChar w:fldCharType="separate"/>
      </w:r>
      <w:r>
        <w:t>Table 1</w:t>
      </w:r>
      <w:r>
        <w:rPr>
          <w:lang w:val="sv-SE"/>
        </w:rPr>
        <w:fldChar w:fldCharType="end"/>
      </w:r>
      <w:r w:rsidRPr="00891083">
        <w:rPr>
          <w:lang w:val="en-US"/>
        </w:rPr>
        <w:t>.</w:t>
      </w:r>
    </w:p>
    <w:p w14:paraId="4A731834" w14:textId="317C63A9" w:rsidR="00380035" w:rsidRPr="00891083" w:rsidRDefault="00DB746E">
      <w:pPr>
        <w:rPr>
          <w:lang w:val="en-US"/>
        </w:rPr>
      </w:pPr>
      <w:r w:rsidRPr="00891083">
        <w:rPr>
          <w:lang w:val="en-US"/>
        </w:rPr>
        <w:br/>
        <w:t xml:space="preserve">In our companion paper, </w:t>
      </w:r>
      <w:r w:rsidRPr="00D16109">
        <w:rPr>
          <w:rFonts w:ascii="Times New Roman Bold" w:hAnsi="Times New Roman Bold" w:cs="Times New Roman Bold"/>
          <w:lang w:val="en-US"/>
        </w:rPr>
        <w:t>R4-24</w:t>
      </w:r>
      <w:r w:rsidR="00D16109" w:rsidRPr="00D16109">
        <w:rPr>
          <w:rFonts w:ascii="Times New Roman Bold" w:hAnsi="Times New Roman Bold" w:cs="Times New Roman Bold"/>
          <w:lang w:val="en-US"/>
        </w:rPr>
        <w:t>16332</w:t>
      </w:r>
      <w:r w:rsidRPr="00D16109">
        <w:rPr>
          <w:lang w:val="en-US"/>
        </w:rPr>
        <w:t>,</w:t>
      </w:r>
      <w:r w:rsidRPr="00891083">
        <w:rPr>
          <w:lang w:val="en-US"/>
        </w:rPr>
        <w:t xml:space="preserve"> we highlighted the issue related to the scope/definition of temporal prediction, where we proposed to define temporal prediction as </w:t>
      </w:r>
      <w:r w:rsidRPr="00891083">
        <w:rPr>
          <w:rFonts w:ascii="Times New Roman Italic" w:hAnsi="Times New Roman Italic" w:cs="Times New Roman Italic"/>
          <w:i/>
          <w:iCs/>
          <w:lang w:val="en-US"/>
        </w:rPr>
        <w:t xml:space="preserve">a process of using a trained AI/ML model to produce a set of outputs </w:t>
      </w:r>
      <w:r w:rsidRPr="00891083">
        <w:rPr>
          <w:rFonts w:ascii="Times New Roman Italic" w:hAnsi="Times New Roman Italic" w:cs="Times New Roman Italic"/>
          <w:i/>
          <w:iCs/>
          <w:u w:val="single"/>
          <w:lang w:val="en-US"/>
        </w:rPr>
        <w:t>that are valid for the future reference of time</w:t>
      </w:r>
      <w:r w:rsidRPr="00891083">
        <w:rPr>
          <w:rFonts w:ascii="Times New Roman Italic" w:hAnsi="Times New Roman Italic" w:cs="Times New Roman Italic"/>
          <w:i/>
          <w:iCs/>
          <w:lang w:val="en-US"/>
        </w:rPr>
        <w:t xml:space="preserve"> based on a set of inputs. </w:t>
      </w:r>
      <w:r w:rsidRPr="00891083">
        <w:rPr>
          <w:lang w:val="en-US"/>
        </w:rPr>
        <w:t xml:space="preserve">Based on this definition it is important to understand the time window aspects related to temporal prediction before an evaluation of testability aspects can be performed by RAN4. It is therefore our view to start discussing testability of the scenario 2 and 4 to start once the details related to the time window for prediction is further progressed or settled in RAN2. </w:t>
      </w:r>
    </w:p>
    <w:p w14:paraId="315BE0AE" w14:textId="77777777" w:rsidR="00380035" w:rsidRPr="00891083" w:rsidRDefault="00DB746E">
      <w:pPr>
        <w:rPr>
          <w:lang w:val="en-US"/>
        </w:rPr>
      </w:pPr>
      <w:r w:rsidRPr="00891083">
        <w:rPr>
          <w:lang w:val="en-US"/>
        </w:rPr>
        <w:br/>
      </w:r>
      <w:r w:rsidRPr="00891083">
        <w:rPr>
          <w:rFonts w:ascii="Times New Roman Bold" w:hAnsi="Times New Roman Bold" w:cs="Times New Roman Bold"/>
          <w:b/>
          <w:bCs/>
          <w:u w:val="single"/>
          <w:lang w:val="en-US"/>
        </w:rPr>
        <w:t>Proposal 2</w:t>
      </w:r>
      <w:r w:rsidRPr="00891083">
        <w:rPr>
          <w:lang w:val="en-US"/>
        </w:rPr>
        <w:t>: RAN4 to start discussing testability of AI/ML based mobility for scenarios 2 and 4 after the details related to the time window for prediction is further progressed or settled in RAN2.</w:t>
      </w:r>
    </w:p>
    <w:p w14:paraId="55DDFCB1" w14:textId="77777777" w:rsidR="00380035" w:rsidRPr="00891083" w:rsidRDefault="00DB746E">
      <w:pPr>
        <w:pStyle w:val="Heading1"/>
        <w:rPr>
          <w:lang w:val="en-US"/>
        </w:rPr>
      </w:pPr>
      <w:r w:rsidRPr="00891083">
        <w:rPr>
          <w:lang w:val="en-US"/>
        </w:rPr>
        <w:lastRenderedPageBreak/>
        <w:t>Summary</w:t>
      </w:r>
    </w:p>
    <w:p w14:paraId="03C201BA" w14:textId="77777777" w:rsidR="00380035" w:rsidRPr="00891083" w:rsidRDefault="00DB746E">
      <w:pPr>
        <w:rPr>
          <w:lang w:val="en-US"/>
        </w:rPr>
      </w:pPr>
      <w:r w:rsidRPr="00891083">
        <w:rPr>
          <w:lang w:val="en-US"/>
        </w:rPr>
        <w:t>In this contribution Ericsson’s view on testability issues related to AI/ML for mobility are highlighted and discussed. The proposals below summarize the discussion presented in this contribution.</w:t>
      </w:r>
      <w:r w:rsidRPr="00891083">
        <w:rPr>
          <w:lang w:val="en-US"/>
        </w:rPr>
        <w:br/>
      </w:r>
    </w:p>
    <w:p w14:paraId="3256E696" w14:textId="77777777" w:rsidR="00380035" w:rsidRPr="00891083" w:rsidRDefault="00DB746E">
      <w:pPr>
        <w:rPr>
          <w:lang w:val="en-US"/>
        </w:rPr>
      </w:pPr>
      <w:r w:rsidRPr="00891083">
        <w:rPr>
          <w:rFonts w:ascii="Times New Roman Bold" w:hAnsi="Times New Roman Bold" w:cs="Times New Roman Bold"/>
          <w:b/>
          <w:bCs/>
          <w:u w:val="single"/>
          <w:lang w:val="en-US"/>
        </w:rPr>
        <w:t>Proposal 1</w:t>
      </w:r>
      <w:r w:rsidRPr="00891083">
        <w:rPr>
          <w:lang w:val="en-US"/>
        </w:rPr>
        <w:t xml:space="preserve">: RAN4 to prioritize discussions on testability and interoperability issues for case numbers 2,3, and 4 in </w:t>
      </w:r>
      <w:r>
        <w:rPr>
          <w:lang w:val="sv-SE"/>
        </w:rPr>
        <w:fldChar w:fldCharType="begin"/>
      </w:r>
      <w:r w:rsidRPr="00891083">
        <w:rPr>
          <w:lang w:val="en-US"/>
        </w:rPr>
        <w:instrText xml:space="preserve"> REF _Ref1218952500 \h </w:instrText>
      </w:r>
      <w:r>
        <w:rPr>
          <w:lang w:val="sv-SE"/>
        </w:rPr>
      </w:r>
      <w:r>
        <w:rPr>
          <w:lang w:val="sv-SE"/>
        </w:rPr>
        <w:fldChar w:fldCharType="separate"/>
      </w:r>
      <w:r>
        <w:t>Table 1</w:t>
      </w:r>
      <w:r>
        <w:rPr>
          <w:lang w:val="sv-SE"/>
        </w:rPr>
        <w:fldChar w:fldCharType="end"/>
      </w:r>
      <w:r w:rsidRPr="00891083">
        <w:rPr>
          <w:lang w:val="en-US"/>
        </w:rPr>
        <w:t>.</w:t>
      </w:r>
      <w:r w:rsidRPr="00891083">
        <w:rPr>
          <w:lang w:val="en-US"/>
        </w:rPr>
        <w:br/>
      </w:r>
    </w:p>
    <w:p w14:paraId="36017285" w14:textId="77777777" w:rsidR="00380035" w:rsidRPr="00891083" w:rsidRDefault="00DB746E">
      <w:pPr>
        <w:rPr>
          <w:lang w:val="en-US"/>
        </w:rPr>
      </w:pPr>
      <w:r w:rsidRPr="00891083">
        <w:rPr>
          <w:rFonts w:ascii="Times New Roman Bold" w:hAnsi="Times New Roman Bold" w:cs="Times New Roman Bold"/>
          <w:b/>
          <w:bCs/>
          <w:u w:val="single"/>
          <w:lang w:val="en-US"/>
        </w:rPr>
        <w:t>Proposal 2</w:t>
      </w:r>
      <w:r w:rsidRPr="00891083">
        <w:rPr>
          <w:lang w:val="en-US"/>
        </w:rPr>
        <w:t>: RAN4 to start discussing testability of AI/ML based mobility for scenarios 2 and 4 after the details related to the time window for prediction is further progressed or settled in RAN2.</w:t>
      </w:r>
      <w:r w:rsidRPr="00891083">
        <w:rPr>
          <w:lang w:val="en-US"/>
        </w:rPr>
        <w:br/>
      </w:r>
    </w:p>
    <w:p w14:paraId="32FAA6EE" w14:textId="77777777" w:rsidR="00380035" w:rsidRDefault="00DB746E">
      <w:pPr>
        <w:pStyle w:val="Heading1"/>
        <w:tabs>
          <w:tab w:val="left" w:pos="432"/>
        </w:tabs>
        <w:ind w:left="432" w:right="72" w:hanging="432"/>
        <w:rPr>
          <w:lang w:val="sv-SE"/>
        </w:rPr>
      </w:pPr>
      <w:r>
        <w:rPr>
          <w:lang w:val="sv-SE"/>
        </w:rPr>
        <w:t>References</w:t>
      </w:r>
      <w:bookmarkEnd w:id="0"/>
      <w:bookmarkEnd w:id="1"/>
    </w:p>
    <w:p w14:paraId="3E8FA8F6" w14:textId="77777777" w:rsidR="00380035" w:rsidRPr="00891083" w:rsidRDefault="00DB746E">
      <w:pPr>
        <w:numPr>
          <w:ilvl w:val="0"/>
          <w:numId w:val="13"/>
        </w:numPr>
        <w:rPr>
          <w:lang w:val="en-US"/>
        </w:rPr>
      </w:pPr>
      <w:r w:rsidRPr="00891083">
        <w:rPr>
          <w:lang w:val="en-US"/>
        </w:rPr>
        <w:t xml:space="preserve"> RP-242393, Revised SID on AIML for mobility in NR, OPPO (rapporteur).</w:t>
      </w:r>
    </w:p>
    <w:p w14:paraId="628F5FDC" w14:textId="77777777" w:rsidR="00380035" w:rsidRDefault="00380035">
      <w:pPr>
        <w:rPr>
          <w:sz w:val="24"/>
          <w:szCs w:val="24"/>
        </w:rPr>
      </w:pPr>
    </w:p>
    <w:sectPr w:rsidR="00380035">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703CA" w14:textId="77777777" w:rsidR="005E2BF8" w:rsidRDefault="005E2BF8">
      <w:pPr>
        <w:spacing w:after="0"/>
      </w:pPr>
      <w:r>
        <w:separator/>
      </w:r>
    </w:p>
  </w:endnote>
  <w:endnote w:type="continuationSeparator" w:id="0">
    <w:p w14:paraId="1654E4A8" w14:textId="77777777" w:rsidR="005E2BF8" w:rsidRDefault="005E2BF8">
      <w:pPr>
        <w:spacing w:after="0"/>
      </w:pPr>
      <w:r>
        <w:continuationSeparator/>
      </w:r>
    </w:p>
  </w:endnote>
  <w:endnote w:type="continuationNotice" w:id="1">
    <w:p w14:paraId="67CD3484" w14:textId="77777777" w:rsidR="005E2BF8" w:rsidRDefault="005E2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Helvetica Neue"/>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MS LineDraw">
    <w:altName w:val="苹方-简"/>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苹方-简"/>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Bold">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C4A18" w14:textId="77777777" w:rsidR="005E2BF8" w:rsidRDefault="005E2BF8">
      <w:pPr>
        <w:spacing w:after="0"/>
      </w:pPr>
      <w:r>
        <w:separator/>
      </w:r>
    </w:p>
  </w:footnote>
  <w:footnote w:type="continuationSeparator" w:id="0">
    <w:p w14:paraId="0AF52C6C" w14:textId="77777777" w:rsidR="005E2BF8" w:rsidRDefault="005E2BF8">
      <w:pPr>
        <w:spacing w:after="0"/>
      </w:pPr>
      <w:r>
        <w:continuationSeparator/>
      </w:r>
    </w:p>
  </w:footnote>
  <w:footnote w:type="continuationNotice" w:id="1">
    <w:p w14:paraId="2D3968C9" w14:textId="77777777" w:rsidR="005E2BF8" w:rsidRDefault="005E2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C6727" w14:textId="77777777" w:rsidR="00380035" w:rsidRDefault="00380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909BE" w14:textId="77777777" w:rsidR="00380035" w:rsidRDefault="00DB746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6A49E" w14:textId="77777777" w:rsidR="00380035" w:rsidRDefault="00380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6FEEA5F9"/>
    <w:multiLevelType w:val="singleLevel"/>
    <w:tmpl w:val="6FEEA5F9"/>
    <w:lvl w:ilvl="0">
      <w:start w:val="1"/>
      <w:numFmt w:val="decimal"/>
      <w:suff w:val="space"/>
      <w:lvlText w:val="%1."/>
      <w:lvlJc w:val="left"/>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24876081">
    <w:abstractNumId w:val="1"/>
  </w:num>
  <w:num w:numId="2" w16cid:durableId="1627657116">
    <w:abstractNumId w:val="5"/>
  </w:num>
  <w:num w:numId="3" w16cid:durableId="1511870158">
    <w:abstractNumId w:val="10"/>
  </w:num>
  <w:num w:numId="4" w16cid:durableId="74211960">
    <w:abstractNumId w:val="12"/>
  </w:num>
  <w:num w:numId="5" w16cid:durableId="1622103950">
    <w:abstractNumId w:val="3"/>
  </w:num>
  <w:num w:numId="6" w16cid:durableId="465318564">
    <w:abstractNumId w:val="8"/>
  </w:num>
  <w:num w:numId="7" w16cid:durableId="1730767214">
    <w:abstractNumId w:val="4"/>
  </w:num>
  <w:num w:numId="8" w16cid:durableId="850602022">
    <w:abstractNumId w:val="0"/>
  </w:num>
  <w:num w:numId="9" w16cid:durableId="534732517">
    <w:abstractNumId w:val="7"/>
  </w:num>
  <w:num w:numId="10" w16cid:durableId="873857085">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9312040">
    <w:abstractNumId w:val="9"/>
  </w:num>
  <w:num w:numId="12" w16cid:durableId="1890606998">
    <w:abstractNumId w:val="2"/>
  </w:num>
  <w:num w:numId="13" w16cid:durableId="10181935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9AFD25FB"/>
    <w:rsid w:val="9FCD3112"/>
    <w:rsid w:val="AE67DA3C"/>
    <w:rsid w:val="B7FF044A"/>
    <w:rsid w:val="BDC6436D"/>
    <w:rsid w:val="BFBD6502"/>
    <w:rsid w:val="BFFF4B78"/>
    <w:rsid w:val="D7FE4A21"/>
    <w:rsid w:val="DF1F7E20"/>
    <w:rsid w:val="DFFC2B51"/>
    <w:rsid w:val="DFFD1BE1"/>
    <w:rsid w:val="E57325AE"/>
    <w:rsid w:val="E6FC999F"/>
    <w:rsid w:val="E6FD793A"/>
    <w:rsid w:val="EBFFAC9E"/>
    <w:rsid w:val="EE7B52AC"/>
    <w:rsid w:val="EEBBBC72"/>
    <w:rsid w:val="EEBF483C"/>
    <w:rsid w:val="EFEF9EB1"/>
    <w:rsid w:val="F2E9E05C"/>
    <w:rsid w:val="F6B54A27"/>
    <w:rsid w:val="F7BF4E17"/>
    <w:rsid w:val="F7F5F102"/>
    <w:rsid w:val="FAEF70DD"/>
    <w:rsid w:val="FBFBF1B4"/>
    <w:rsid w:val="FCDEE311"/>
    <w:rsid w:val="FDDE772A"/>
    <w:rsid w:val="FDEE92C1"/>
    <w:rsid w:val="FE7D42B6"/>
    <w:rsid w:val="FFD77AFA"/>
    <w:rsid w:val="FFF9B943"/>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4412"/>
    <w:rsid w:val="002F6893"/>
    <w:rsid w:val="003020A2"/>
    <w:rsid w:val="00303ABB"/>
    <w:rsid w:val="0030499E"/>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0035"/>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CA4"/>
    <w:rsid w:val="005B2E91"/>
    <w:rsid w:val="005B5C47"/>
    <w:rsid w:val="005B5F68"/>
    <w:rsid w:val="005B6EC3"/>
    <w:rsid w:val="005C016D"/>
    <w:rsid w:val="005C03FA"/>
    <w:rsid w:val="005C1EFD"/>
    <w:rsid w:val="005C2768"/>
    <w:rsid w:val="005C43B9"/>
    <w:rsid w:val="005C47BD"/>
    <w:rsid w:val="005C48F6"/>
    <w:rsid w:val="005C4EEF"/>
    <w:rsid w:val="005C51C4"/>
    <w:rsid w:val="005C596B"/>
    <w:rsid w:val="005E2566"/>
    <w:rsid w:val="005E2BF8"/>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27F73"/>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17D8"/>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A3B"/>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083"/>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0E"/>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225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085E"/>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C692D"/>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078C0"/>
    <w:rsid w:val="00D1157F"/>
    <w:rsid w:val="00D11DF2"/>
    <w:rsid w:val="00D1308E"/>
    <w:rsid w:val="00D15963"/>
    <w:rsid w:val="00D16109"/>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46E"/>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56A0E"/>
    <w:rsid w:val="00E604C3"/>
    <w:rsid w:val="00E6146E"/>
    <w:rsid w:val="00E6159E"/>
    <w:rsid w:val="00E61AC6"/>
    <w:rsid w:val="00E661DE"/>
    <w:rsid w:val="00E6780A"/>
    <w:rsid w:val="00E67AFD"/>
    <w:rsid w:val="00E70731"/>
    <w:rsid w:val="00E72940"/>
    <w:rsid w:val="00E72958"/>
    <w:rsid w:val="00E73FB9"/>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2DE9"/>
    <w:rsid w:val="00F93591"/>
    <w:rsid w:val="00FA0EDC"/>
    <w:rsid w:val="00FA12FA"/>
    <w:rsid w:val="00FA43AB"/>
    <w:rsid w:val="00FB0441"/>
    <w:rsid w:val="00FB6386"/>
    <w:rsid w:val="00FB6664"/>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6EFCE41"/>
    <w:rsid w:val="175623E3"/>
    <w:rsid w:val="1A98BBF0"/>
    <w:rsid w:val="1BB59530"/>
    <w:rsid w:val="1C3F91B5"/>
    <w:rsid w:val="1DEA2C81"/>
    <w:rsid w:val="1E4169DE"/>
    <w:rsid w:val="21C1319D"/>
    <w:rsid w:val="2315A3C4"/>
    <w:rsid w:val="23570C2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BBB0131"/>
    <w:rsid w:val="3C126E47"/>
    <w:rsid w:val="3E6DB172"/>
    <w:rsid w:val="3F6FA414"/>
    <w:rsid w:val="3FF7DB4F"/>
    <w:rsid w:val="3FFC8D27"/>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7FB37CB"/>
    <w:rsid w:val="5867F32C"/>
    <w:rsid w:val="59055218"/>
    <w:rsid w:val="59935371"/>
    <w:rsid w:val="5A39D209"/>
    <w:rsid w:val="5A7A7DEB"/>
    <w:rsid w:val="5B4BF964"/>
    <w:rsid w:val="5BFBF7C2"/>
    <w:rsid w:val="5C2BB803"/>
    <w:rsid w:val="5C44E060"/>
    <w:rsid w:val="5D0B4EBF"/>
    <w:rsid w:val="5DE0B0C1"/>
    <w:rsid w:val="5DFBC5ED"/>
    <w:rsid w:val="5EDF4180"/>
    <w:rsid w:val="5F6358C5"/>
    <w:rsid w:val="5F7C8122"/>
    <w:rsid w:val="5FF03B00"/>
    <w:rsid w:val="5FF9F986"/>
    <w:rsid w:val="60E9BF6F"/>
    <w:rsid w:val="60EA48F0"/>
    <w:rsid w:val="61185183"/>
    <w:rsid w:val="63319A48"/>
    <w:rsid w:val="671967D4"/>
    <w:rsid w:val="675900F3"/>
    <w:rsid w:val="67EF7D9F"/>
    <w:rsid w:val="6853157F"/>
    <w:rsid w:val="68F4D154"/>
    <w:rsid w:val="69236368"/>
    <w:rsid w:val="69A94153"/>
    <w:rsid w:val="69E4D5A1"/>
    <w:rsid w:val="6A69C7FD"/>
    <w:rsid w:val="6A90A1B5"/>
    <w:rsid w:val="6B80A602"/>
    <w:rsid w:val="6BF7B1AD"/>
    <w:rsid w:val="6C0F593D"/>
    <w:rsid w:val="6DBBEDD5"/>
    <w:rsid w:val="6EC9819B"/>
    <w:rsid w:val="6F46F9FF"/>
    <w:rsid w:val="6F481E57"/>
    <w:rsid w:val="6F4909A7"/>
    <w:rsid w:val="6F6412D8"/>
    <w:rsid w:val="6F6A274D"/>
    <w:rsid w:val="6FC770EF"/>
    <w:rsid w:val="706D3F82"/>
    <w:rsid w:val="719F9C21"/>
    <w:rsid w:val="738BB7E7"/>
    <w:rsid w:val="73C7B6B8"/>
    <w:rsid w:val="74A309A8"/>
    <w:rsid w:val="77779569"/>
    <w:rsid w:val="7786E3B2"/>
    <w:rsid w:val="78E43CF0"/>
    <w:rsid w:val="78F1035E"/>
    <w:rsid w:val="795A35F8"/>
    <w:rsid w:val="7A4C7E41"/>
    <w:rsid w:val="7A7F4FFD"/>
    <w:rsid w:val="7A7FC651"/>
    <w:rsid w:val="7B9A728D"/>
    <w:rsid w:val="7BAFF229"/>
    <w:rsid w:val="7CDA9BE6"/>
    <w:rsid w:val="7CEECD4C"/>
    <w:rsid w:val="7D7441D6"/>
    <w:rsid w:val="7DAAA30C"/>
    <w:rsid w:val="7DFC8299"/>
    <w:rsid w:val="7E18AACA"/>
    <w:rsid w:val="7E42E8E3"/>
    <w:rsid w:val="7E64F6CC"/>
    <w:rsid w:val="7E7967B8"/>
    <w:rsid w:val="7EE58C9B"/>
    <w:rsid w:val="7EF39823"/>
    <w:rsid w:val="7EFD8E1D"/>
    <w:rsid w:val="7F3F4257"/>
    <w:rsid w:val="7F650B4F"/>
    <w:rsid w:val="7FDF896D"/>
    <w:rsid w:val="7FFD7E93"/>
    <w:rsid w:val="7FFE5191"/>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FE8669"/>
  <w15:docId w15:val="{A159ECF2-6390-4DEE-B1FE-546DB0B8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eastAsia="SimSun" w:hAnsi="Times New Roman"/>
      <w:lang w:val="en-GB" w:eastAsia="en-US"/>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eastAsia="en-US"/>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eastAsia="en-US"/>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lang w:val="en-GB" w:eastAsia="en-US"/>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6938A-BCEC-46D8-951B-A110D5A2C38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E95707F-457A-4CEE-AFB5-F995FF2A7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3CDCF-F98A-4C07-B4A9-70A442FED6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C:\Users\edehesr\Library\Group Containers\UBF8T346G9.Office\User Content.localized\Templates.localized\3gpp_template_observation_proposal.dotx</Template>
  <TotalTime>11</TotalTime>
  <Pages>3</Pages>
  <Words>894</Words>
  <Characters>5102</Characters>
  <Application>Microsoft Office Word</Application>
  <DocSecurity>0</DocSecurity>
  <Lines>42</Lines>
  <Paragraphs>11</Paragraphs>
  <ScaleCrop>false</ScaleCrop>
  <Company>3GPP Support Team</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13</cp:revision>
  <cp:lastPrinted>1900-01-01T19:00:00Z</cp:lastPrinted>
  <dcterms:created xsi:type="dcterms:W3CDTF">2021-12-30T10:56:00Z</dcterms:created>
  <dcterms:modified xsi:type="dcterms:W3CDTF">2024-10-07T13:01:00Z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1B9AE62C1594F4B5FD92FA66C53FEBF9_43</vt:lpwstr>
  </property>
  <property fmtid="{D5CDD505-2E9C-101B-9397-08002B2CF9AE}" pid="24" name="MediaServiceImageTags">
    <vt:lpwstr/>
  </property>
</Properties>
</file>